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AA" w:rsidRPr="00BF34E6" w:rsidRDefault="004E13AA" w:rsidP="00600E3A">
      <w:pPr>
        <w:rPr>
          <w:rFonts w:ascii="Garamond" w:hAnsi="Garamond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600E3A" w:rsidRPr="00600E3A" w:rsidRDefault="00600E3A" w:rsidP="00600E3A">
      <w:pPr>
        <w:rPr>
          <w:sz w:val="28"/>
          <w:szCs w:val="28"/>
        </w:rPr>
      </w:pPr>
      <w:r w:rsidRPr="00600E3A">
        <w:rPr>
          <w:sz w:val="28"/>
          <w:szCs w:val="28"/>
        </w:rPr>
        <w:t xml:space="preserve">             Администрация</w:t>
      </w:r>
    </w:p>
    <w:p w:rsidR="00600E3A" w:rsidRPr="00600E3A" w:rsidRDefault="00600E3A" w:rsidP="00600E3A">
      <w:pPr>
        <w:rPr>
          <w:sz w:val="28"/>
          <w:szCs w:val="28"/>
        </w:rPr>
      </w:pPr>
      <w:r w:rsidRPr="00600E3A">
        <w:rPr>
          <w:sz w:val="28"/>
          <w:szCs w:val="28"/>
        </w:rPr>
        <w:t>Муниципального образования</w:t>
      </w:r>
    </w:p>
    <w:p w:rsidR="00600E3A" w:rsidRPr="00600E3A" w:rsidRDefault="00600E3A" w:rsidP="00600E3A">
      <w:pPr>
        <w:rPr>
          <w:sz w:val="28"/>
          <w:szCs w:val="28"/>
        </w:rPr>
      </w:pPr>
      <w:r w:rsidRPr="00600E3A">
        <w:rPr>
          <w:sz w:val="28"/>
          <w:szCs w:val="28"/>
        </w:rPr>
        <w:t xml:space="preserve">        Спасский сельсовет</w:t>
      </w:r>
    </w:p>
    <w:p w:rsidR="00600E3A" w:rsidRPr="00600E3A" w:rsidRDefault="00600E3A" w:rsidP="00600E3A">
      <w:pPr>
        <w:rPr>
          <w:sz w:val="28"/>
          <w:szCs w:val="28"/>
        </w:rPr>
      </w:pPr>
      <w:r w:rsidRPr="00600E3A">
        <w:rPr>
          <w:sz w:val="28"/>
          <w:szCs w:val="28"/>
        </w:rPr>
        <w:t xml:space="preserve">      Саракташского района</w:t>
      </w:r>
    </w:p>
    <w:p w:rsidR="00600E3A" w:rsidRPr="00600E3A" w:rsidRDefault="00600E3A" w:rsidP="00600E3A">
      <w:pPr>
        <w:rPr>
          <w:sz w:val="28"/>
          <w:szCs w:val="28"/>
        </w:rPr>
      </w:pPr>
      <w:r w:rsidRPr="00600E3A">
        <w:rPr>
          <w:sz w:val="28"/>
          <w:szCs w:val="28"/>
        </w:rPr>
        <w:t xml:space="preserve">      Оренбургской области</w:t>
      </w:r>
    </w:p>
    <w:p w:rsidR="00600E3A" w:rsidRPr="00600E3A" w:rsidRDefault="00600E3A" w:rsidP="00600E3A">
      <w:pPr>
        <w:rPr>
          <w:sz w:val="28"/>
          <w:szCs w:val="28"/>
        </w:rPr>
      </w:pPr>
      <w:r w:rsidRPr="00600E3A">
        <w:rPr>
          <w:sz w:val="28"/>
          <w:szCs w:val="28"/>
        </w:rPr>
        <w:t xml:space="preserve">        ПОСТАНОВЛЕНИЕ</w:t>
      </w:r>
    </w:p>
    <w:p w:rsidR="00600E3A" w:rsidRPr="00600E3A" w:rsidRDefault="00600E3A" w:rsidP="00600E3A">
      <w:pPr>
        <w:rPr>
          <w:sz w:val="28"/>
          <w:szCs w:val="28"/>
        </w:rPr>
      </w:pPr>
      <w:r w:rsidRPr="00600E3A">
        <w:rPr>
          <w:sz w:val="28"/>
          <w:szCs w:val="28"/>
        </w:rPr>
        <w:t xml:space="preserve">         22.12.2016 г. № 11</w:t>
      </w:r>
      <w:r>
        <w:rPr>
          <w:sz w:val="28"/>
          <w:szCs w:val="28"/>
        </w:rPr>
        <w:t>2</w:t>
      </w:r>
      <w:r w:rsidRPr="00600E3A">
        <w:rPr>
          <w:sz w:val="28"/>
          <w:szCs w:val="28"/>
        </w:rPr>
        <w:t xml:space="preserve"> - п</w:t>
      </w:r>
    </w:p>
    <w:p w:rsidR="00600E3A" w:rsidRPr="00600E3A" w:rsidRDefault="00600E3A" w:rsidP="00600E3A">
      <w:pPr>
        <w:rPr>
          <w:sz w:val="28"/>
          <w:szCs w:val="28"/>
        </w:rPr>
      </w:pPr>
      <w:r w:rsidRPr="00600E3A">
        <w:rPr>
          <w:sz w:val="28"/>
          <w:szCs w:val="28"/>
        </w:rPr>
        <w:t xml:space="preserve">              с.Спасское</w:t>
      </w:r>
    </w:p>
    <w:p w:rsidR="00565E1C" w:rsidRDefault="00565E1C">
      <w:pPr>
        <w:rPr>
          <w:sz w:val="36"/>
        </w:rPr>
      </w:pPr>
    </w:p>
    <w:tbl>
      <w:tblPr>
        <w:tblW w:w="0" w:type="auto"/>
        <w:tblInd w:w="138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1E3F93" w:rsidRPr="008F0AD7" w:rsidTr="008F0AD7">
        <w:tc>
          <w:tcPr>
            <w:tcW w:w="6804" w:type="dxa"/>
          </w:tcPr>
          <w:p w:rsidR="0005358D" w:rsidRPr="008F0AD7" w:rsidRDefault="0005358D" w:rsidP="008F0AD7">
            <w:pPr>
              <w:pStyle w:val="a7"/>
              <w:jc w:val="center"/>
              <w:rPr>
                <w:b/>
                <w:szCs w:val="28"/>
              </w:rPr>
            </w:pPr>
            <w:r w:rsidRPr="008F0AD7">
              <w:rPr>
                <w:b/>
                <w:szCs w:val="28"/>
              </w:rPr>
              <w:t>Об утверждении Правил определения требований</w:t>
            </w:r>
          </w:p>
          <w:p w:rsidR="0005358D" w:rsidRPr="008F0AD7" w:rsidRDefault="0005358D" w:rsidP="008F0AD7">
            <w:pPr>
              <w:pStyle w:val="a7"/>
              <w:jc w:val="center"/>
              <w:rPr>
                <w:b/>
                <w:szCs w:val="28"/>
              </w:rPr>
            </w:pPr>
            <w:r w:rsidRPr="008F0AD7">
              <w:rPr>
                <w:b/>
                <w:szCs w:val="28"/>
              </w:rPr>
              <w:t>к закупаемым отдельным видам товаров,</w:t>
            </w:r>
          </w:p>
          <w:p w:rsidR="0005358D" w:rsidRPr="008F0AD7" w:rsidRDefault="0005358D" w:rsidP="008F0AD7">
            <w:pPr>
              <w:pStyle w:val="a7"/>
              <w:jc w:val="center"/>
              <w:rPr>
                <w:b/>
                <w:szCs w:val="28"/>
              </w:rPr>
            </w:pPr>
            <w:r w:rsidRPr="008F0AD7">
              <w:rPr>
                <w:b/>
                <w:szCs w:val="28"/>
              </w:rPr>
              <w:t>работ, услуг (в том числе  предельных цен товаров, работ, услуг)</w:t>
            </w:r>
          </w:p>
          <w:p w:rsidR="001E3F93" w:rsidRPr="008F0AD7" w:rsidRDefault="001E3F93" w:rsidP="008F0AD7">
            <w:pPr>
              <w:jc w:val="center"/>
              <w:rPr>
                <w:sz w:val="28"/>
              </w:rPr>
            </w:pPr>
          </w:p>
        </w:tc>
      </w:tr>
    </w:tbl>
    <w:p w:rsidR="000C0E87" w:rsidRDefault="000C0E87" w:rsidP="000C0E87">
      <w:pPr>
        <w:jc w:val="both"/>
        <w:rPr>
          <w:sz w:val="28"/>
        </w:rPr>
      </w:pPr>
    </w:p>
    <w:p w:rsidR="00CF69E8" w:rsidRPr="0005358D" w:rsidRDefault="0005358D" w:rsidP="00CF69E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358D">
        <w:rPr>
          <w:sz w:val="28"/>
          <w:szCs w:val="28"/>
        </w:rPr>
        <w:t xml:space="preserve">В соответствии со статьей 19 Федерального  закона  от 05.04.2013г.                   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02 сентября </w:t>
      </w:r>
      <w:smartTag w:uri="urn:schemas-microsoft-com:office:smarttags" w:element="metricconverter">
        <w:smartTagPr>
          <w:attr w:name="ProductID" w:val="2015 г"/>
        </w:smartTagPr>
        <w:r w:rsidRPr="0005358D">
          <w:rPr>
            <w:sz w:val="28"/>
            <w:szCs w:val="28"/>
          </w:rPr>
          <w:t>2015 г</w:t>
        </w:r>
      </w:smartTag>
      <w:r w:rsidRPr="0005358D">
        <w:rPr>
          <w:sz w:val="28"/>
          <w:szCs w:val="28"/>
        </w:rPr>
        <w:t>. № 926 «Об утверждении  Общих правил определения требований  к закупаемым заказчиками отдельным видам товаров, работ, услуг (в том числе предельных цен товаров, работ, услуг)»</w:t>
      </w:r>
      <w:r>
        <w:rPr>
          <w:sz w:val="28"/>
          <w:szCs w:val="28"/>
        </w:rPr>
        <w:t>, Поручения Губернатора Оренбургской области от 16.12.2015 №01/20581</w:t>
      </w:r>
      <w:r w:rsidR="00CF69E8" w:rsidRPr="0005358D">
        <w:rPr>
          <w:sz w:val="28"/>
          <w:szCs w:val="28"/>
        </w:rPr>
        <w:t>, Администрация муниципального образования</w:t>
      </w:r>
      <w:r w:rsidR="006F3CC8">
        <w:rPr>
          <w:sz w:val="28"/>
          <w:szCs w:val="28"/>
        </w:rPr>
        <w:t xml:space="preserve"> </w:t>
      </w:r>
      <w:r w:rsidR="00600E3A">
        <w:rPr>
          <w:sz w:val="28"/>
          <w:szCs w:val="28"/>
        </w:rPr>
        <w:t>Спасский</w:t>
      </w:r>
      <w:r w:rsidR="006F3CC8">
        <w:rPr>
          <w:sz w:val="28"/>
          <w:szCs w:val="28"/>
        </w:rPr>
        <w:t xml:space="preserve"> сельсовет  Саракташского </w:t>
      </w:r>
      <w:r w:rsidR="00CF69E8" w:rsidRPr="0005358D">
        <w:rPr>
          <w:sz w:val="28"/>
          <w:szCs w:val="28"/>
        </w:rPr>
        <w:t xml:space="preserve"> район</w:t>
      </w:r>
      <w:r w:rsidR="006F3CC8">
        <w:rPr>
          <w:sz w:val="28"/>
          <w:szCs w:val="28"/>
        </w:rPr>
        <w:t>а</w:t>
      </w:r>
      <w:r w:rsidR="00CF69E8" w:rsidRPr="0005358D">
        <w:rPr>
          <w:sz w:val="28"/>
          <w:szCs w:val="28"/>
        </w:rPr>
        <w:t xml:space="preserve"> Оренбургской области</w:t>
      </w:r>
    </w:p>
    <w:p w:rsidR="0006520D" w:rsidRDefault="0006520D" w:rsidP="00CF69E8">
      <w:pPr>
        <w:jc w:val="both"/>
        <w:rPr>
          <w:sz w:val="28"/>
        </w:rPr>
      </w:pPr>
    </w:p>
    <w:p w:rsidR="0005358D" w:rsidRPr="0005358D" w:rsidRDefault="0005358D" w:rsidP="0005358D">
      <w:pPr>
        <w:pStyle w:val="a7"/>
        <w:ind w:firstLine="708"/>
        <w:jc w:val="both"/>
      </w:pPr>
      <w:r w:rsidRPr="0005358D">
        <w:t>1. Утвердить Правила  определения требований к закупаемым органами  местного самоуправления поселения и подведомственными им бюджетными учреждениями отдельным видам товаров, работ, услуг (в том числе предельных цен товаров, работ, услуг), согласно приложению.</w:t>
      </w:r>
    </w:p>
    <w:p w:rsidR="0005358D" w:rsidRPr="008E4E1B" w:rsidRDefault="0005358D" w:rsidP="000535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8E4E1B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в единой информационной системе.</w:t>
      </w:r>
    </w:p>
    <w:p w:rsidR="00370122" w:rsidRPr="00370122" w:rsidRDefault="0005358D" w:rsidP="0037012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        3</w:t>
      </w:r>
      <w:r w:rsidR="00370122" w:rsidRPr="00370122">
        <w:rPr>
          <w:sz w:val="28"/>
          <w:szCs w:val="28"/>
        </w:rPr>
        <w:t xml:space="preserve">. Настоящее </w:t>
      </w:r>
      <w:r w:rsidR="008A64AC">
        <w:rPr>
          <w:sz w:val="28"/>
          <w:szCs w:val="28"/>
        </w:rPr>
        <w:t>постановление</w:t>
      </w:r>
      <w:r w:rsidR="00370122" w:rsidRPr="00370122">
        <w:rPr>
          <w:sz w:val="28"/>
          <w:szCs w:val="28"/>
        </w:rPr>
        <w:t xml:space="preserve"> вступает в силу </w:t>
      </w:r>
      <w:r w:rsidR="00BA70CC">
        <w:rPr>
          <w:sz w:val="28"/>
          <w:szCs w:val="28"/>
        </w:rPr>
        <w:t>после официального опубликования, путем размещения на официальном сайте муниципального образования</w:t>
      </w:r>
      <w:r w:rsidR="006F3CC8">
        <w:rPr>
          <w:sz w:val="28"/>
          <w:szCs w:val="28"/>
        </w:rPr>
        <w:t xml:space="preserve"> </w:t>
      </w:r>
      <w:r w:rsidR="00600E3A">
        <w:rPr>
          <w:sz w:val="28"/>
          <w:szCs w:val="28"/>
        </w:rPr>
        <w:t xml:space="preserve">Спасский </w:t>
      </w:r>
      <w:r w:rsidR="006F3CC8">
        <w:rPr>
          <w:sz w:val="28"/>
          <w:szCs w:val="28"/>
        </w:rPr>
        <w:t>сельсовет Саракташского</w:t>
      </w:r>
      <w:r w:rsidR="00BA70CC">
        <w:rPr>
          <w:sz w:val="28"/>
          <w:szCs w:val="28"/>
        </w:rPr>
        <w:t xml:space="preserve"> район</w:t>
      </w:r>
      <w:r w:rsidR="006F3CC8">
        <w:rPr>
          <w:sz w:val="28"/>
          <w:szCs w:val="28"/>
        </w:rPr>
        <w:t>а</w:t>
      </w:r>
      <w:r w:rsidR="00C837BF">
        <w:rPr>
          <w:sz w:val="28"/>
          <w:szCs w:val="28"/>
        </w:rPr>
        <w:t>.</w:t>
      </w:r>
    </w:p>
    <w:p w:rsidR="00370122" w:rsidRDefault="0005358D" w:rsidP="004D137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        4</w:t>
      </w:r>
      <w:r w:rsidR="00370122" w:rsidRPr="00370122">
        <w:rPr>
          <w:sz w:val="28"/>
          <w:szCs w:val="28"/>
        </w:rPr>
        <w:t>. Контроль за исполнением настоящ</w:t>
      </w:r>
      <w:r w:rsidR="004D137E">
        <w:rPr>
          <w:sz w:val="28"/>
          <w:szCs w:val="28"/>
        </w:rPr>
        <w:t xml:space="preserve">его </w:t>
      </w:r>
      <w:r w:rsidR="008A64AC">
        <w:rPr>
          <w:sz w:val="28"/>
          <w:szCs w:val="28"/>
        </w:rPr>
        <w:t>постановления</w:t>
      </w:r>
      <w:r w:rsidR="004D137E">
        <w:rPr>
          <w:sz w:val="28"/>
          <w:szCs w:val="28"/>
        </w:rPr>
        <w:t xml:space="preserve"> возложить на </w:t>
      </w:r>
      <w:r w:rsidR="00431AEF">
        <w:rPr>
          <w:sz w:val="28"/>
          <w:szCs w:val="28"/>
        </w:rPr>
        <w:t xml:space="preserve"> специалиста </w:t>
      </w:r>
      <w:r w:rsidR="00600E3A">
        <w:rPr>
          <w:sz w:val="28"/>
          <w:szCs w:val="28"/>
        </w:rPr>
        <w:t>по делопроизводству – Копейкину О.М.</w:t>
      </w:r>
    </w:p>
    <w:p w:rsidR="00600E3A" w:rsidRDefault="00600E3A" w:rsidP="004D137E">
      <w:pPr>
        <w:spacing w:before="100" w:beforeAutospacing="1" w:after="100" w:afterAutospacing="1"/>
        <w:jc w:val="both"/>
        <w:rPr>
          <w:sz w:val="28"/>
        </w:rPr>
      </w:pPr>
    </w:p>
    <w:p w:rsidR="00023672" w:rsidRDefault="00023672" w:rsidP="00CF69E8">
      <w:pPr>
        <w:jc w:val="both"/>
        <w:rPr>
          <w:sz w:val="28"/>
        </w:rPr>
      </w:pPr>
    </w:p>
    <w:p w:rsidR="004E13AA" w:rsidRDefault="006F3CC8" w:rsidP="004E13AA">
      <w:pPr>
        <w:jc w:val="both"/>
        <w:rPr>
          <w:sz w:val="28"/>
        </w:rPr>
      </w:pPr>
      <w:r>
        <w:rPr>
          <w:sz w:val="28"/>
        </w:rPr>
        <w:t>Глава администрации</w:t>
      </w:r>
      <w:r w:rsidR="004E13AA"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</w:t>
      </w:r>
      <w:r w:rsidR="00600E3A">
        <w:rPr>
          <w:sz w:val="28"/>
        </w:rPr>
        <w:t>В.А. Спицин</w:t>
      </w:r>
    </w:p>
    <w:p w:rsidR="004E13AA" w:rsidRDefault="004E13AA" w:rsidP="004E13AA">
      <w:pPr>
        <w:jc w:val="both"/>
        <w:rPr>
          <w:sz w:val="28"/>
        </w:rPr>
      </w:pPr>
    </w:p>
    <w:p w:rsidR="00023672" w:rsidRDefault="00023672" w:rsidP="004E13AA">
      <w:pPr>
        <w:jc w:val="both"/>
        <w:rPr>
          <w:sz w:val="28"/>
        </w:rPr>
      </w:pPr>
    </w:p>
    <w:p w:rsidR="0005358D" w:rsidRPr="00EF1712" w:rsidRDefault="004E13AA" w:rsidP="00EF1712">
      <w:pPr>
        <w:jc w:val="both"/>
        <w:rPr>
          <w:sz w:val="28"/>
        </w:rPr>
      </w:pPr>
      <w:r>
        <w:rPr>
          <w:sz w:val="28"/>
        </w:rPr>
        <w:t xml:space="preserve">Разослано:  </w:t>
      </w:r>
      <w:r w:rsidR="00600E3A">
        <w:rPr>
          <w:sz w:val="28"/>
        </w:rPr>
        <w:t>Николаевой С.С.</w:t>
      </w:r>
      <w:r w:rsidR="0005358D">
        <w:rPr>
          <w:sz w:val="28"/>
        </w:rPr>
        <w:t>, контрактному управляющему</w:t>
      </w:r>
      <w:r w:rsidR="00023672">
        <w:rPr>
          <w:sz w:val="28"/>
        </w:rPr>
        <w:t>.</w:t>
      </w:r>
    </w:p>
    <w:p w:rsidR="00C837BF" w:rsidRDefault="00D700E6" w:rsidP="00D700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5358D">
        <w:rPr>
          <w:sz w:val="28"/>
          <w:szCs w:val="28"/>
        </w:rPr>
        <w:t xml:space="preserve">                       </w:t>
      </w:r>
    </w:p>
    <w:p w:rsidR="00600E3A" w:rsidRDefault="00C837BF" w:rsidP="00D700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5358D">
        <w:rPr>
          <w:sz w:val="28"/>
          <w:szCs w:val="28"/>
        </w:rPr>
        <w:t xml:space="preserve"> </w:t>
      </w:r>
    </w:p>
    <w:p w:rsidR="00600E3A" w:rsidRDefault="00600E3A" w:rsidP="00D700E6">
      <w:pPr>
        <w:jc w:val="center"/>
        <w:rPr>
          <w:sz w:val="28"/>
          <w:szCs w:val="28"/>
        </w:rPr>
      </w:pPr>
    </w:p>
    <w:p w:rsidR="00600E3A" w:rsidRDefault="00600E3A" w:rsidP="00D700E6">
      <w:pPr>
        <w:jc w:val="center"/>
        <w:rPr>
          <w:sz w:val="28"/>
          <w:szCs w:val="28"/>
        </w:rPr>
      </w:pPr>
    </w:p>
    <w:p w:rsidR="004E13AA" w:rsidRPr="0093772C" w:rsidRDefault="00600E3A" w:rsidP="00D700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05358D">
        <w:rPr>
          <w:sz w:val="28"/>
          <w:szCs w:val="28"/>
        </w:rPr>
        <w:t xml:space="preserve">  </w:t>
      </w:r>
      <w:r w:rsidR="004E13AA">
        <w:rPr>
          <w:sz w:val="28"/>
          <w:szCs w:val="28"/>
        </w:rPr>
        <w:t xml:space="preserve">Приложение </w:t>
      </w:r>
    </w:p>
    <w:p w:rsidR="00431AEF" w:rsidRDefault="004E13AA" w:rsidP="00D700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700E6">
        <w:rPr>
          <w:sz w:val="28"/>
          <w:szCs w:val="28"/>
        </w:rPr>
        <w:t xml:space="preserve">              </w:t>
      </w:r>
      <w:r w:rsidRPr="0093772C">
        <w:rPr>
          <w:sz w:val="28"/>
          <w:szCs w:val="28"/>
        </w:rPr>
        <w:t xml:space="preserve">к </w:t>
      </w:r>
      <w:r w:rsidR="00D700E6">
        <w:rPr>
          <w:sz w:val="28"/>
          <w:szCs w:val="28"/>
        </w:rPr>
        <w:t>постановлению администрации</w:t>
      </w:r>
    </w:p>
    <w:p w:rsidR="00D700E6" w:rsidRDefault="00431AEF" w:rsidP="00431A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00E3A">
        <w:rPr>
          <w:sz w:val="28"/>
          <w:szCs w:val="28"/>
        </w:rPr>
        <w:t xml:space="preserve">Спасского </w:t>
      </w:r>
      <w:r>
        <w:rPr>
          <w:sz w:val="28"/>
          <w:szCs w:val="28"/>
        </w:rPr>
        <w:t xml:space="preserve"> сельсовета</w:t>
      </w:r>
    </w:p>
    <w:p w:rsidR="004E13AA" w:rsidRPr="00C837BF" w:rsidRDefault="00D700E6" w:rsidP="00D700E6">
      <w:pPr>
        <w:jc w:val="center"/>
        <w:rPr>
          <w:sz w:val="28"/>
          <w:szCs w:val="28"/>
        </w:rPr>
      </w:pPr>
      <w:r w:rsidRPr="00C837BF">
        <w:rPr>
          <w:sz w:val="28"/>
          <w:szCs w:val="28"/>
        </w:rPr>
        <w:t xml:space="preserve">                                                           </w:t>
      </w:r>
      <w:r w:rsidR="00600E3A">
        <w:rPr>
          <w:sz w:val="28"/>
          <w:szCs w:val="28"/>
        </w:rPr>
        <w:t xml:space="preserve"> </w:t>
      </w:r>
      <w:r w:rsidR="00C837BF">
        <w:rPr>
          <w:sz w:val="28"/>
          <w:szCs w:val="28"/>
        </w:rPr>
        <w:t xml:space="preserve"> от 2</w:t>
      </w:r>
      <w:r w:rsidR="00600E3A">
        <w:rPr>
          <w:sz w:val="28"/>
          <w:szCs w:val="28"/>
        </w:rPr>
        <w:t>2</w:t>
      </w:r>
      <w:r w:rsidR="00B943CF" w:rsidRPr="00C837BF">
        <w:rPr>
          <w:sz w:val="28"/>
          <w:szCs w:val="28"/>
        </w:rPr>
        <w:t>.1</w:t>
      </w:r>
      <w:r w:rsidR="00600E3A">
        <w:rPr>
          <w:sz w:val="28"/>
          <w:szCs w:val="28"/>
        </w:rPr>
        <w:t>2</w:t>
      </w:r>
      <w:r w:rsidR="00A36D4F" w:rsidRPr="00C837BF">
        <w:rPr>
          <w:sz w:val="28"/>
          <w:szCs w:val="28"/>
        </w:rPr>
        <w:t>.201</w:t>
      </w:r>
      <w:r w:rsidR="00B943CF" w:rsidRPr="00C837BF">
        <w:rPr>
          <w:sz w:val="28"/>
          <w:szCs w:val="28"/>
        </w:rPr>
        <w:t>6</w:t>
      </w:r>
      <w:r w:rsidR="00C837BF">
        <w:rPr>
          <w:sz w:val="28"/>
          <w:szCs w:val="28"/>
        </w:rPr>
        <w:t xml:space="preserve"> </w:t>
      </w:r>
      <w:r w:rsidR="00B943CF" w:rsidRPr="00C837BF">
        <w:rPr>
          <w:sz w:val="28"/>
          <w:szCs w:val="28"/>
        </w:rPr>
        <w:t>№</w:t>
      </w:r>
      <w:r w:rsidR="00C837BF">
        <w:rPr>
          <w:sz w:val="28"/>
          <w:szCs w:val="28"/>
        </w:rPr>
        <w:t xml:space="preserve"> </w:t>
      </w:r>
      <w:r w:rsidR="00600E3A">
        <w:rPr>
          <w:sz w:val="28"/>
          <w:szCs w:val="28"/>
        </w:rPr>
        <w:t>112</w:t>
      </w:r>
      <w:r w:rsidR="00C837BF">
        <w:rPr>
          <w:sz w:val="28"/>
          <w:szCs w:val="28"/>
        </w:rPr>
        <w:t xml:space="preserve"> - п</w:t>
      </w:r>
    </w:p>
    <w:p w:rsidR="00023672" w:rsidRDefault="00023672" w:rsidP="000535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5358D" w:rsidRDefault="0005358D" w:rsidP="000535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05358D" w:rsidRDefault="0005358D" w:rsidP="000535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определения требований к закупаемым отдельным видам товаров, работ, услуг (в том числе предельных цен товаров, работ, услуг) </w:t>
      </w:r>
      <w:r w:rsidRPr="00D83A0A">
        <w:rPr>
          <w:b/>
          <w:bCs/>
          <w:sz w:val="28"/>
          <w:szCs w:val="28"/>
        </w:rPr>
        <w:t xml:space="preserve"> </w:t>
      </w:r>
    </w:p>
    <w:p w:rsidR="0005358D" w:rsidRPr="00D83A0A" w:rsidRDefault="0005358D" w:rsidP="000535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58D" w:rsidRPr="00023672" w:rsidRDefault="0005358D" w:rsidP="000535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3672">
        <w:rPr>
          <w:sz w:val="28"/>
          <w:szCs w:val="28"/>
        </w:rPr>
        <w:t>1. Настоящие Правила устанавливают порядок определения требований к закупаемым органами  местного сам</w:t>
      </w:r>
      <w:r w:rsidR="00431AEF">
        <w:rPr>
          <w:sz w:val="28"/>
          <w:szCs w:val="28"/>
        </w:rPr>
        <w:t xml:space="preserve">оуправления поселения </w:t>
      </w:r>
      <w:r w:rsidRPr="00023672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 для обеспечение муниципальных нужд </w:t>
      </w:r>
      <w:r w:rsidR="00023672">
        <w:rPr>
          <w:sz w:val="28"/>
          <w:szCs w:val="28"/>
        </w:rPr>
        <w:t>администрации муниципального образования</w:t>
      </w:r>
      <w:r w:rsidR="00431AEF">
        <w:rPr>
          <w:sz w:val="28"/>
          <w:szCs w:val="28"/>
        </w:rPr>
        <w:t xml:space="preserve"> </w:t>
      </w:r>
      <w:r w:rsidR="00600E3A">
        <w:rPr>
          <w:sz w:val="28"/>
          <w:szCs w:val="28"/>
        </w:rPr>
        <w:t>Спасский</w:t>
      </w:r>
      <w:r w:rsidR="00431AEF">
        <w:rPr>
          <w:sz w:val="28"/>
          <w:szCs w:val="28"/>
        </w:rPr>
        <w:t xml:space="preserve"> сельсовет Саракташского</w:t>
      </w:r>
      <w:r w:rsidR="00023672">
        <w:rPr>
          <w:sz w:val="28"/>
          <w:szCs w:val="28"/>
        </w:rPr>
        <w:t xml:space="preserve"> район</w:t>
      </w:r>
      <w:r w:rsidR="00431AEF">
        <w:rPr>
          <w:sz w:val="28"/>
          <w:szCs w:val="28"/>
        </w:rPr>
        <w:t>а</w:t>
      </w:r>
      <w:r w:rsidR="00023672">
        <w:rPr>
          <w:sz w:val="28"/>
          <w:szCs w:val="28"/>
        </w:rPr>
        <w:t xml:space="preserve"> Оренбургской области</w:t>
      </w:r>
      <w:r w:rsidRPr="00023672">
        <w:rPr>
          <w:sz w:val="28"/>
          <w:szCs w:val="28"/>
        </w:rPr>
        <w:t xml:space="preserve"> (далее - Правила определения требований).</w:t>
      </w:r>
    </w:p>
    <w:p w:rsidR="0005358D" w:rsidRPr="00023672" w:rsidRDefault="0005358D" w:rsidP="000535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3672">
        <w:rPr>
          <w:sz w:val="28"/>
          <w:szCs w:val="28"/>
        </w:rPr>
        <w:t xml:space="preserve">Под видом товаров, работ, услуг в целях настоящих Общих правил понимаются виды товаров, работ, услуг, соответствующие 6-значному коду позиции по Общероссийскому </w:t>
      </w:r>
      <w:hyperlink r:id="rId7" w:history="1">
        <w:r w:rsidRPr="00023672">
          <w:rPr>
            <w:sz w:val="28"/>
            <w:szCs w:val="28"/>
          </w:rPr>
          <w:t>классификатору</w:t>
        </w:r>
      </w:hyperlink>
      <w:r w:rsidRPr="00023672">
        <w:rPr>
          <w:sz w:val="28"/>
          <w:szCs w:val="28"/>
        </w:rPr>
        <w:t xml:space="preserve"> продукции по видам экономической деятельности. 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="00023672" w:rsidRPr="000236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00E3A">
        <w:rPr>
          <w:rFonts w:ascii="Times New Roman" w:hAnsi="Times New Roman" w:cs="Times New Roman"/>
          <w:sz w:val="28"/>
          <w:szCs w:val="28"/>
        </w:rPr>
        <w:t>Спасский</w:t>
      </w:r>
      <w:r w:rsidR="00431AEF">
        <w:rPr>
          <w:rFonts w:ascii="Times New Roman" w:hAnsi="Times New Roman" w:cs="Times New Roman"/>
          <w:sz w:val="28"/>
          <w:szCs w:val="28"/>
        </w:rPr>
        <w:t xml:space="preserve"> сельсовет Саракташского </w:t>
      </w:r>
      <w:r w:rsidR="00023672" w:rsidRPr="0002367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1AEF">
        <w:rPr>
          <w:rFonts w:ascii="Times New Roman" w:hAnsi="Times New Roman" w:cs="Times New Roman"/>
          <w:sz w:val="28"/>
          <w:szCs w:val="28"/>
        </w:rPr>
        <w:t>а</w:t>
      </w:r>
      <w:r w:rsidR="00023672" w:rsidRPr="0002367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023672">
        <w:rPr>
          <w:rFonts w:ascii="Times New Roman" w:hAnsi="Times New Roman" w:cs="Times New Roman"/>
          <w:sz w:val="28"/>
          <w:szCs w:val="28"/>
        </w:rPr>
        <w:t xml:space="preserve"> устанавливает применяемые её отрас</w:t>
      </w:r>
      <w:r w:rsidR="00431AEF">
        <w:rPr>
          <w:rFonts w:ascii="Times New Roman" w:hAnsi="Times New Roman" w:cs="Times New Roman"/>
          <w:sz w:val="28"/>
          <w:szCs w:val="28"/>
        </w:rPr>
        <w:t xml:space="preserve">левыми органами </w:t>
      </w:r>
      <w:r w:rsidRPr="00023672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закупаемым ими отдельным видам товаров, работ, услуг, (в том числе предельные цены товаров, работ, услуг) для обеспечение муниципальных нужд </w:t>
      </w:r>
      <w:r w:rsidR="00023672" w:rsidRPr="0002367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431AEF">
        <w:rPr>
          <w:rFonts w:ascii="Times New Roman" w:hAnsi="Times New Roman" w:cs="Times New Roman"/>
          <w:sz w:val="28"/>
          <w:szCs w:val="28"/>
        </w:rPr>
        <w:t xml:space="preserve"> </w:t>
      </w:r>
      <w:r w:rsidR="00600E3A">
        <w:rPr>
          <w:rFonts w:ascii="Times New Roman" w:hAnsi="Times New Roman" w:cs="Times New Roman"/>
          <w:sz w:val="28"/>
          <w:szCs w:val="28"/>
        </w:rPr>
        <w:t>Спасский</w:t>
      </w:r>
      <w:r w:rsidR="00431AEF">
        <w:rPr>
          <w:rFonts w:ascii="Times New Roman" w:hAnsi="Times New Roman" w:cs="Times New Roman"/>
          <w:sz w:val="28"/>
          <w:szCs w:val="28"/>
        </w:rPr>
        <w:t xml:space="preserve"> сельсовет Саракташского</w:t>
      </w:r>
      <w:r w:rsidR="00023672" w:rsidRPr="0002367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1AEF">
        <w:rPr>
          <w:rFonts w:ascii="Times New Roman" w:hAnsi="Times New Roman" w:cs="Times New Roman"/>
          <w:sz w:val="28"/>
          <w:szCs w:val="28"/>
        </w:rPr>
        <w:t>а</w:t>
      </w:r>
      <w:r w:rsidR="00023672" w:rsidRPr="0002367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0236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>3. Требования к закупаемым органами местного самоупра</w:t>
      </w:r>
      <w:r w:rsidR="00431AEF">
        <w:rPr>
          <w:rFonts w:ascii="Times New Roman" w:hAnsi="Times New Roman" w:cs="Times New Roman"/>
          <w:sz w:val="28"/>
          <w:szCs w:val="28"/>
        </w:rPr>
        <w:t>вления</w:t>
      </w:r>
      <w:r w:rsidRPr="00023672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 утверждаются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>4. Ведомственный перечень составляется по форме, согласно приложению № 1 к настоящим Правилам определения требований, на основании обязательного перечня отдельных видов товаров, работ, услуг (в том числе предельных цен товаров, работ, услуг) и может содержать дополнительные сведения, не предусмотренные настоящими Правилами определения требований.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>5.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>а) потребительские свойства (в том числе характеристика качества)  и иные характеристики, если указанные свойства и характеристики не определены в обязательном перечне;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>б) значения характеристик  (свойств)  отдельных видов товаров, работ, услуг, не являющихся потребительскими свойствами, включенных в обязательный перечень, в случае если, в обязательном перечне не определены значения таких характеристик (свойств);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>в) предельные цены товаров, работ, услуг;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lastRenderedPageBreak/>
        <w:t>г) иные сведения, касающиеся закупки товаров, работ, услуг, не предусмотренные настоящими Правилами определения требований.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>6.Обязательный и ведомственный перечень формируется и ведется с учетом: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 xml:space="preserve">б) положений </w:t>
      </w:r>
      <w:hyperlink r:id="rId8" w:history="1">
        <w:r w:rsidRPr="00023672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023672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023672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023672">
        <w:rPr>
          <w:rFonts w:ascii="Times New Roman" w:hAnsi="Times New Roman" w:cs="Times New Roman"/>
          <w:sz w:val="28"/>
          <w:szCs w:val="28"/>
        </w:rPr>
        <w:t>. № 44-ФЗ "О контрактной системе в сфере закупок товаров, работ, услуг для обеспечения государственных и муниципальных нужд" (далее-Федеральный закон);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 xml:space="preserve">в) принципа обеспечения конкуренции, определенного </w:t>
      </w:r>
      <w:hyperlink r:id="rId9" w:history="1">
        <w:r w:rsidRPr="00023672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023672">
        <w:rPr>
          <w:rFonts w:ascii="Times New Roman" w:hAnsi="Times New Roman" w:cs="Times New Roman"/>
          <w:sz w:val="28"/>
          <w:szCs w:val="28"/>
        </w:rPr>
        <w:t xml:space="preserve"> Федерального закона  № 44-ФЗ.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>7. Утвержденный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 роскоши в соответствии с законодательством Российской Федерации.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 xml:space="preserve">8. Обязательный </w:t>
      </w:r>
      <w:hyperlink w:anchor="P85" w:history="1">
        <w:r w:rsidRPr="0002367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23672">
        <w:rPr>
          <w:rFonts w:ascii="Times New Roman" w:hAnsi="Times New Roman" w:cs="Times New Roman"/>
          <w:sz w:val="28"/>
          <w:szCs w:val="28"/>
        </w:rPr>
        <w:t xml:space="preserve"> составляется по форме, согласно приложению              № 2 и может быть дополнен информацией, предусмотренной Правилами определения требований.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>9. Отдельные виды товаров, работ, услуг не включенные в обязательный перечень, подлежат включению в ведомственный перечень при условии, если средняя арифметическая  сумма значений следующих критерием превышает 20 процентов: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>а) доля расходов на закупку отдельных видов товаров, работ, услуг органов местного сам</w:t>
      </w:r>
      <w:r w:rsidR="00431AEF">
        <w:rPr>
          <w:rFonts w:ascii="Times New Roman" w:hAnsi="Times New Roman" w:cs="Times New Roman"/>
          <w:sz w:val="28"/>
          <w:szCs w:val="28"/>
        </w:rPr>
        <w:t>оуправления</w:t>
      </w:r>
      <w:r w:rsidRPr="00023672">
        <w:rPr>
          <w:rFonts w:ascii="Times New Roman" w:hAnsi="Times New Roman" w:cs="Times New Roman"/>
          <w:sz w:val="28"/>
          <w:szCs w:val="28"/>
        </w:rPr>
        <w:t xml:space="preserve"> в общем объеме расходов соответствующих органов</w:t>
      </w:r>
      <w:r w:rsidR="00431AE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023672"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 за отчетный финансовый год;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>б) доля контрактов на закупку отдельных видов товаров, работ, услуг органов местного самоуправления, их подведомственных казенных и бюджетных учреждений в общем количестве контрактов на приобретение товаров, работ, услуг, заключаемых соответствующими органами местного самоупра</w:t>
      </w:r>
      <w:r w:rsidR="00431AEF">
        <w:rPr>
          <w:rFonts w:ascii="Times New Roman" w:hAnsi="Times New Roman" w:cs="Times New Roman"/>
          <w:sz w:val="28"/>
          <w:szCs w:val="28"/>
        </w:rPr>
        <w:t>вления</w:t>
      </w:r>
      <w:r w:rsidRPr="00023672">
        <w:rPr>
          <w:rFonts w:ascii="Times New Roman" w:hAnsi="Times New Roman" w:cs="Times New Roman"/>
          <w:sz w:val="28"/>
          <w:szCs w:val="28"/>
        </w:rPr>
        <w:t xml:space="preserve"> заключенных в отчетном финансовом году.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 xml:space="preserve">10.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0" w:history="1">
        <w:r w:rsidRPr="00023672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023672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lastRenderedPageBreak/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услуг, закупаемым муниципальными казенными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05358D" w:rsidRPr="00023672" w:rsidRDefault="0005358D" w:rsidP="00053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672">
        <w:rPr>
          <w:rFonts w:ascii="Times New Roman" w:hAnsi="Times New Roman" w:cs="Times New Roman"/>
          <w:sz w:val="28"/>
          <w:szCs w:val="28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05358D" w:rsidRPr="00277D68" w:rsidRDefault="0005358D" w:rsidP="0005358D">
      <w:pPr>
        <w:pStyle w:val="ConsPlusNormal"/>
        <w:jc w:val="both"/>
        <w:rPr>
          <w:sz w:val="28"/>
          <w:szCs w:val="28"/>
        </w:rPr>
      </w:pPr>
      <w:bookmarkStart w:id="1" w:name="P68"/>
      <w:bookmarkStart w:id="2" w:name="P69"/>
      <w:bookmarkEnd w:id="1"/>
      <w:bookmarkEnd w:id="2"/>
      <w:r>
        <w:rPr>
          <w:sz w:val="28"/>
          <w:szCs w:val="28"/>
        </w:rPr>
        <w:t xml:space="preserve">        </w:t>
      </w:r>
    </w:p>
    <w:p w:rsidR="0005358D" w:rsidRPr="00277D68" w:rsidRDefault="0005358D" w:rsidP="0005358D">
      <w:pPr>
        <w:pStyle w:val="ConsPlusNormal"/>
        <w:ind w:firstLine="540"/>
        <w:jc w:val="both"/>
        <w:rPr>
          <w:sz w:val="28"/>
          <w:szCs w:val="28"/>
        </w:rPr>
      </w:pPr>
    </w:p>
    <w:p w:rsidR="0005358D" w:rsidRPr="00277D68" w:rsidRDefault="0005358D" w:rsidP="0005358D">
      <w:pPr>
        <w:pStyle w:val="ConsPlusNormal"/>
        <w:ind w:firstLine="540"/>
        <w:jc w:val="both"/>
        <w:rPr>
          <w:sz w:val="28"/>
          <w:szCs w:val="28"/>
        </w:rPr>
      </w:pPr>
    </w:p>
    <w:p w:rsidR="0005358D" w:rsidRPr="00277D68" w:rsidRDefault="0005358D" w:rsidP="0005358D">
      <w:pPr>
        <w:pStyle w:val="ConsPlusNormal"/>
        <w:jc w:val="right"/>
        <w:rPr>
          <w:sz w:val="28"/>
          <w:szCs w:val="28"/>
        </w:rPr>
      </w:pPr>
    </w:p>
    <w:p w:rsidR="0005358D" w:rsidRDefault="0005358D" w:rsidP="0005358D">
      <w:pPr>
        <w:pStyle w:val="ConsPlusNormal"/>
        <w:jc w:val="right"/>
      </w:pPr>
    </w:p>
    <w:p w:rsidR="0005358D" w:rsidRDefault="0005358D" w:rsidP="0005358D">
      <w:pPr>
        <w:pStyle w:val="ConsPlusNormal"/>
        <w:jc w:val="right"/>
      </w:pPr>
    </w:p>
    <w:p w:rsidR="0005358D" w:rsidRDefault="0005358D" w:rsidP="0005358D">
      <w:pPr>
        <w:pStyle w:val="ConsPlusNormal"/>
        <w:jc w:val="right"/>
      </w:pPr>
    </w:p>
    <w:p w:rsidR="0005358D" w:rsidRDefault="0005358D" w:rsidP="0005358D">
      <w:pPr>
        <w:pStyle w:val="ConsPlusNormal"/>
        <w:jc w:val="right"/>
      </w:pPr>
    </w:p>
    <w:p w:rsidR="0005358D" w:rsidRDefault="0005358D" w:rsidP="0005358D">
      <w:pPr>
        <w:pStyle w:val="ConsPlusNormal"/>
        <w:jc w:val="right"/>
      </w:pPr>
    </w:p>
    <w:p w:rsidR="0005358D" w:rsidRDefault="0005358D" w:rsidP="0005358D">
      <w:pPr>
        <w:pStyle w:val="ConsPlusNormal"/>
        <w:jc w:val="right"/>
      </w:pPr>
    </w:p>
    <w:p w:rsidR="0005358D" w:rsidRDefault="0005358D" w:rsidP="0005358D">
      <w:pPr>
        <w:pStyle w:val="ConsPlusNormal"/>
        <w:jc w:val="right"/>
      </w:pPr>
    </w:p>
    <w:p w:rsidR="0005358D" w:rsidRDefault="0005358D" w:rsidP="0005358D">
      <w:pPr>
        <w:pStyle w:val="ConsPlusNormal"/>
        <w:jc w:val="right"/>
      </w:pPr>
    </w:p>
    <w:p w:rsidR="0005358D" w:rsidRDefault="0005358D" w:rsidP="0005358D">
      <w:pPr>
        <w:pStyle w:val="ConsPlusNormal"/>
        <w:jc w:val="right"/>
      </w:pPr>
    </w:p>
    <w:p w:rsidR="0005358D" w:rsidRDefault="0005358D" w:rsidP="0005358D">
      <w:pPr>
        <w:pStyle w:val="ConsPlusNormal"/>
        <w:jc w:val="right"/>
      </w:pPr>
    </w:p>
    <w:p w:rsidR="0005358D" w:rsidRDefault="0005358D" w:rsidP="0005358D">
      <w:pPr>
        <w:pStyle w:val="ConsPlusNormal"/>
        <w:jc w:val="right"/>
      </w:pPr>
    </w:p>
    <w:p w:rsidR="0005358D" w:rsidRDefault="0005358D" w:rsidP="0005358D">
      <w:pPr>
        <w:pStyle w:val="ConsPlusNormal"/>
        <w:jc w:val="right"/>
      </w:pPr>
    </w:p>
    <w:p w:rsidR="0005358D" w:rsidRDefault="0005358D" w:rsidP="0005358D">
      <w:pPr>
        <w:pStyle w:val="ConsPlusNormal"/>
        <w:jc w:val="right"/>
      </w:pPr>
    </w:p>
    <w:p w:rsidR="0005358D" w:rsidRDefault="0005358D" w:rsidP="0005358D">
      <w:pPr>
        <w:pStyle w:val="ConsPlusNormal"/>
        <w:jc w:val="right"/>
        <w:sectPr w:rsidR="0005358D" w:rsidSect="00600E3A">
          <w:pgSz w:w="11906" w:h="16838" w:code="9"/>
          <w:pgMar w:top="142" w:right="850" w:bottom="426" w:left="1701" w:header="709" w:footer="709" w:gutter="0"/>
          <w:cols w:space="708"/>
          <w:docGrid w:linePitch="360"/>
        </w:sectPr>
      </w:pPr>
    </w:p>
    <w:p w:rsidR="0005358D" w:rsidRDefault="0005358D" w:rsidP="0005358D">
      <w:pPr>
        <w:pStyle w:val="ConsPlusNormal"/>
        <w:jc w:val="right"/>
      </w:pPr>
      <w:r>
        <w:lastRenderedPageBreak/>
        <w:t>Приложение №1</w:t>
      </w:r>
    </w:p>
    <w:p w:rsidR="0005358D" w:rsidRPr="0001421A" w:rsidRDefault="0005358D" w:rsidP="0005358D">
      <w:pPr>
        <w:pStyle w:val="ConsPlusNormal"/>
        <w:jc w:val="right"/>
        <w:rPr>
          <w:sz w:val="22"/>
          <w:szCs w:val="22"/>
        </w:rPr>
      </w:pPr>
      <w:r>
        <w:t>к Правилам определения требований к закупаемым отдельным видам товаров, работ,</w:t>
      </w:r>
    </w:p>
    <w:p w:rsidR="0005358D" w:rsidRDefault="0005358D" w:rsidP="0005358D">
      <w:pPr>
        <w:pStyle w:val="ConsPlusNormal"/>
        <w:jc w:val="right"/>
      </w:pPr>
      <w:r>
        <w:t>услуг (в том числе предельных цен товаров, работ, услуг)</w:t>
      </w:r>
    </w:p>
    <w:p w:rsidR="0005358D" w:rsidRDefault="0005358D" w:rsidP="0005358D">
      <w:pPr>
        <w:pStyle w:val="ConsPlusNormal"/>
        <w:jc w:val="right"/>
      </w:pPr>
    </w:p>
    <w:p w:rsidR="0005358D" w:rsidRDefault="0005358D" w:rsidP="0005358D">
      <w:pPr>
        <w:pStyle w:val="ConsPlusNormal"/>
        <w:jc w:val="right"/>
      </w:pPr>
    </w:p>
    <w:p w:rsidR="0005358D" w:rsidRPr="00CF2769" w:rsidRDefault="0005358D" w:rsidP="0005358D">
      <w:pPr>
        <w:pStyle w:val="ConsPlusNormal"/>
        <w:jc w:val="center"/>
        <w:rPr>
          <w:b/>
          <w:bCs/>
          <w:sz w:val="28"/>
          <w:szCs w:val="28"/>
        </w:rPr>
      </w:pPr>
      <w:bookmarkStart w:id="3" w:name="P85"/>
      <w:bookmarkEnd w:id="3"/>
      <w:r w:rsidRPr="00CF2769">
        <w:rPr>
          <w:b/>
          <w:bCs/>
          <w:sz w:val="28"/>
          <w:szCs w:val="28"/>
        </w:rPr>
        <w:t>ВЕДОМСТВЕННЫЙ ПЕРЕЧЕНЬ</w:t>
      </w:r>
    </w:p>
    <w:p w:rsidR="0005358D" w:rsidRDefault="0005358D" w:rsidP="0005358D">
      <w:pPr>
        <w:pStyle w:val="ConsPlusNormal"/>
        <w:jc w:val="center"/>
        <w:rPr>
          <w:b/>
          <w:bCs/>
          <w:sz w:val="28"/>
          <w:szCs w:val="28"/>
        </w:rPr>
      </w:pPr>
      <w:r w:rsidRPr="00CF2769">
        <w:rPr>
          <w:b/>
          <w:bCs/>
          <w:sz w:val="28"/>
          <w:szCs w:val="28"/>
        </w:rPr>
        <w:t>отдельных видов товаров, работ, услуг, в отношении которых</w:t>
      </w:r>
    </w:p>
    <w:p w:rsidR="0005358D" w:rsidRDefault="0005358D" w:rsidP="0005358D">
      <w:pPr>
        <w:pStyle w:val="ConsPlusNormal"/>
        <w:jc w:val="center"/>
        <w:rPr>
          <w:b/>
          <w:bCs/>
          <w:sz w:val="28"/>
          <w:szCs w:val="28"/>
        </w:rPr>
      </w:pPr>
      <w:r w:rsidRPr="00CF2769">
        <w:rPr>
          <w:b/>
          <w:bCs/>
          <w:sz w:val="28"/>
          <w:szCs w:val="28"/>
        </w:rPr>
        <w:t xml:space="preserve"> устанавливаются потребительские свойства (в том числе характеристики качества) </w:t>
      </w:r>
    </w:p>
    <w:p w:rsidR="0005358D" w:rsidRPr="00CF2769" w:rsidRDefault="0005358D" w:rsidP="0005358D">
      <w:pPr>
        <w:pStyle w:val="ConsPlusNormal"/>
        <w:jc w:val="center"/>
        <w:rPr>
          <w:b/>
          <w:bCs/>
          <w:sz w:val="28"/>
          <w:szCs w:val="28"/>
        </w:rPr>
      </w:pPr>
      <w:r w:rsidRPr="00CF2769">
        <w:rPr>
          <w:b/>
          <w:bCs/>
          <w:sz w:val="28"/>
          <w:szCs w:val="28"/>
        </w:rPr>
        <w:t>и иные характеристики, имеющие влияние на цену отдельных видов товаров, работ, услуг</w:t>
      </w:r>
    </w:p>
    <w:p w:rsidR="0005358D" w:rsidRDefault="0005358D" w:rsidP="000535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1980"/>
        <w:gridCol w:w="805"/>
        <w:gridCol w:w="1195"/>
        <w:gridCol w:w="1505"/>
        <w:gridCol w:w="1440"/>
        <w:gridCol w:w="1535"/>
        <w:gridCol w:w="1312"/>
        <w:gridCol w:w="1928"/>
        <w:gridCol w:w="1776"/>
      </w:tblGrid>
      <w:tr w:rsidR="0005358D" w:rsidTr="008F0AD7">
        <w:tc>
          <w:tcPr>
            <w:tcW w:w="648" w:type="dxa"/>
            <w:vMerge w:val="restart"/>
          </w:tcPr>
          <w:p w:rsidR="0005358D" w:rsidRPr="00EE66E8" w:rsidRDefault="0005358D" w:rsidP="008F0AD7">
            <w:pPr>
              <w:jc w:val="center"/>
            </w:pPr>
            <w:r w:rsidRPr="00EE66E8">
              <w:t xml:space="preserve">№ </w:t>
            </w:r>
          </w:p>
          <w:p w:rsidR="0005358D" w:rsidRPr="00EE66E8" w:rsidRDefault="0005358D" w:rsidP="008F0AD7">
            <w:pPr>
              <w:jc w:val="center"/>
            </w:pPr>
            <w:r w:rsidRPr="00EE66E8">
              <w:t>п.п.</w:t>
            </w:r>
          </w:p>
        </w:tc>
        <w:tc>
          <w:tcPr>
            <w:tcW w:w="900" w:type="dxa"/>
            <w:vMerge w:val="restart"/>
          </w:tcPr>
          <w:p w:rsidR="0005358D" w:rsidRPr="00EE66E8" w:rsidRDefault="0005358D" w:rsidP="008F0AD7">
            <w:pPr>
              <w:jc w:val="center"/>
            </w:pPr>
            <w:r w:rsidRPr="00EE66E8">
              <w:t>Код по ОКПД</w:t>
            </w:r>
          </w:p>
        </w:tc>
        <w:tc>
          <w:tcPr>
            <w:tcW w:w="1980" w:type="dxa"/>
            <w:vMerge w:val="restart"/>
          </w:tcPr>
          <w:p w:rsidR="0005358D" w:rsidRPr="00EE66E8" w:rsidRDefault="0005358D" w:rsidP="008F0AD7">
            <w:pPr>
              <w:jc w:val="center"/>
            </w:pPr>
            <w:r w:rsidRPr="00EE66E8">
              <w:t>Наименование отдельных видов товаров, работ, услуг</w:t>
            </w:r>
          </w:p>
        </w:tc>
        <w:tc>
          <w:tcPr>
            <w:tcW w:w="2000" w:type="dxa"/>
            <w:gridSpan w:val="2"/>
          </w:tcPr>
          <w:p w:rsidR="0005358D" w:rsidRPr="00EE66E8" w:rsidRDefault="0005358D" w:rsidP="008F0AD7">
            <w:pPr>
              <w:jc w:val="center"/>
            </w:pPr>
            <w:r w:rsidRPr="00EE66E8">
              <w:t>Единица измерения</w:t>
            </w:r>
          </w:p>
        </w:tc>
        <w:tc>
          <w:tcPr>
            <w:tcW w:w="2945" w:type="dxa"/>
            <w:gridSpan w:val="2"/>
          </w:tcPr>
          <w:p w:rsidR="0005358D" w:rsidRPr="00EE66E8" w:rsidRDefault="0005358D" w:rsidP="008F0AD7">
            <w:pPr>
              <w:jc w:val="center"/>
            </w:pPr>
            <w:r w:rsidRPr="00EE66E8">
              <w:t xml:space="preserve">Требования к качеству, потребительским свойствам и иным характеристикам </w:t>
            </w:r>
          </w:p>
          <w:p w:rsidR="0005358D" w:rsidRPr="00EE66E8" w:rsidRDefault="0005358D" w:rsidP="008F0AD7">
            <w:pPr>
              <w:jc w:val="center"/>
            </w:pPr>
            <w:r w:rsidRPr="00EE66E8">
              <w:t xml:space="preserve">(в том числе предельные цены) установленные Администрацией МО </w:t>
            </w:r>
            <w:r>
              <w:t>Саракташский район</w:t>
            </w:r>
          </w:p>
        </w:tc>
        <w:tc>
          <w:tcPr>
            <w:tcW w:w="6551" w:type="dxa"/>
            <w:gridSpan w:val="4"/>
          </w:tcPr>
          <w:p w:rsidR="0005358D" w:rsidRDefault="0005358D" w:rsidP="008F0AD7">
            <w:pPr>
              <w:jc w:val="center"/>
            </w:pPr>
            <w:r w:rsidRPr="00EE66E8">
              <w:t>Требования к качеству, потребительским свойствам</w:t>
            </w:r>
          </w:p>
          <w:p w:rsidR="0005358D" w:rsidRPr="00EE66E8" w:rsidRDefault="0005358D" w:rsidP="008F0AD7">
            <w:pPr>
              <w:jc w:val="center"/>
            </w:pPr>
            <w:r w:rsidRPr="00EE66E8">
              <w:t xml:space="preserve"> и иным характеристикам </w:t>
            </w:r>
          </w:p>
          <w:p w:rsidR="0005358D" w:rsidRDefault="0005358D" w:rsidP="008F0AD7">
            <w:pPr>
              <w:jc w:val="center"/>
            </w:pPr>
            <w:r w:rsidRPr="00EE66E8">
              <w:t>(в том числе предельные цены)</w:t>
            </w:r>
          </w:p>
          <w:p w:rsidR="0005358D" w:rsidRPr="00EE66E8" w:rsidRDefault="0005358D" w:rsidP="008F0AD7">
            <w:pPr>
              <w:jc w:val="center"/>
            </w:pPr>
            <w:r w:rsidRPr="00EE66E8">
              <w:t xml:space="preserve"> установленные заказчиком</w:t>
            </w:r>
          </w:p>
        </w:tc>
      </w:tr>
      <w:tr w:rsidR="0005358D" w:rsidTr="008F0AD7">
        <w:tc>
          <w:tcPr>
            <w:tcW w:w="648" w:type="dxa"/>
            <w:vMerge/>
          </w:tcPr>
          <w:p w:rsidR="0005358D" w:rsidRPr="00EE66E8" w:rsidRDefault="0005358D" w:rsidP="008F0AD7">
            <w:pPr>
              <w:jc w:val="center"/>
            </w:pPr>
          </w:p>
        </w:tc>
        <w:tc>
          <w:tcPr>
            <w:tcW w:w="900" w:type="dxa"/>
            <w:vMerge/>
          </w:tcPr>
          <w:p w:rsidR="0005358D" w:rsidRPr="00EE66E8" w:rsidRDefault="0005358D" w:rsidP="008F0AD7">
            <w:pPr>
              <w:jc w:val="center"/>
            </w:pPr>
          </w:p>
        </w:tc>
        <w:tc>
          <w:tcPr>
            <w:tcW w:w="1980" w:type="dxa"/>
            <w:vMerge/>
          </w:tcPr>
          <w:p w:rsidR="0005358D" w:rsidRPr="00EE66E8" w:rsidRDefault="0005358D" w:rsidP="008F0AD7">
            <w:pPr>
              <w:jc w:val="center"/>
            </w:pPr>
          </w:p>
        </w:tc>
        <w:tc>
          <w:tcPr>
            <w:tcW w:w="805" w:type="dxa"/>
          </w:tcPr>
          <w:p w:rsidR="0005358D" w:rsidRPr="00EE66E8" w:rsidRDefault="0005358D" w:rsidP="008F0AD7">
            <w:pPr>
              <w:jc w:val="center"/>
            </w:pPr>
            <w:r w:rsidRPr="00EE66E8">
              <w:t>Код по ОКЕИ</w:t>
            </w:r>
          </w:p>
        </w:tc>
        <w:tc>
          <w:tcPr>
            <w:tcW w:w="1195" w:type="dxa"/>
          </w:tcPr>
          <w:p w:rsidR="0005358D" w:rsidRPr="00EE66E8" w:rsidRDefault="0005358D" w:rsidP="008F0AD7">
            <w:pPr>
              <w:jc w:val="center"/>
            </w:pPr>
            <w:r w:rsidRPr="00EE66E8">
              <w:t>Наиме-нование</w:t>
            </w:r>
          </w:p>
        </w:tc>
        <w:tc>
          <w:tcPr>
            <w:tcW w:w="1505" w:type="dxa"/>
          </w:tcPr>
          <w:p w:rsidR="0005358D" w:rsidRPr="00EE66E8" w:rsidRDefault="0005358D" w:rsidP="008F0AD7">
            <w:pPr>
              <w:jc w:val="center"/>
            </w:pPr>
            <w:r w:rsidRPr="00EE66E8">
              <w:t>Наименование характери</w:t>
            </w:r>
            <w:r>
              <w:t>-</w:t>
            </w:r>
            <w:r w:rsidRPr="00EE66E8">
              <w:t>стики</w:t>
            </w:r>
          </w:p>
        </w:tc>
        <w:tc>
          <w:tcPr>
            <w:tcW w:w="1440" w:type="dxa"/>
          </w:tcPr>
          <w:p w:rsidR="0005358D" w:rsidRPr="00EE66E8" w:rsidRDefault="0005358D" w:rsidP="008F0AD7">
            <w:pPr>
              <w:jc w:val="center"/>
            </w:pPr>
            <w:r w:rsidRPr="00EE66E8">
              <w:t>Значение характери</w:t>
            </w:r>
            <w:r>
              <w:t>-</w:t>
            </w:r>
            <w:r w:rsidRPr="00EE66E8">
              <w:t>стики</w:t>
            </w:r>
          </w:p>
        </w:tc>
        <w:tc>
          <w:tcPr>
            <w:tcW w:w="1535" w:type="dxa"/>
          </w:tcPr>
          <w:p w:rsidR="0005358D" w:rsidRPr="00EE66E8" w:rsidRDefault="0005358D" w:rsidP="008F0AD7">
            <w:pPr>
              <w:jc w:val="center"/>
            </w:pPr>
            <w:r w:rsidRPr="00EE66E8">
              <w:t>Наименование характери</w:t>
            </w:r>
            <w:r>
              <w:t>-</w:t>
            </w:r>
            <w:r w:rsidRPr="00EE66E8">
              <w:t>стики</w:t>
            </w:r>
          </w:p>
        </w:tc>
        <w:tc>
          <w:tcPr>
            <w:tcW w:w="1312" w:type="dxa"/>
          </w:tcPr>
          <w:p w:rsidR="0005358D" w:rsidRPr="00EE66E8" w:rsidRDefault="0005358D" w:rsidP="008F0AD7">
            <w:pPr>
              <w:jc w:val="center"/>
            </w:pPr>
            <w:r w:rsidRPr="00EE66E8">
              <w:t>Значение характери</w:t>
            </w:r>
            <w:r>
              <w:t>-</w:t>
            </w:r>
            <w:r w:rsidRPr="00EE66E8">
              <w:t>стики</w:t>
            </w:r>
          </w:p>
        </w:tc>
        <w:tc>
          <w:tcPr>
            <w:tcW w:w="1928" w:type="dxa"/>
          </w:tcPr>
          <w:p w:rsidR="0005358D" w:rsidRDefault="0005358D" w:rsidP="008F0AD7">
            <w:pPr>
              <w:jc w:val="center"/>
            </w:pPr>
            <w:r w:rsidRPr="00EE66E8">
              <w:t xml:space="preserve">Обоснование отклонения значения характеристики </w:t>
            </w:r>
          </w:p>
          <w:p w:rsidR="0005358D" w:rsidRPr="00EE66E8" w:rsidRDefault="0005358D" w:rsidP="008F0AD7">
            <w:pPr>
              <w:jc w:val="center"/>
            </w:pPr>
          </w:p>
        </w:tc>
        <w:tc>
          <w:tcPr>
            <w:tcW w:w="1776" w:type="dxa"/>
          </w:tcPr>
          <w:p w:rsidR="0005358D" w:rsidRPr="00EE66E8" w:rsidRDefault="0005358D" w:rsidP="008F0AD7">
            <w:pPr>
              <w:jc w:val="center"/>
            </w:pPr>
            <w:r w:rsidRPr="00EE66E8">
              <w:t>Функциональное  значение</w:t>
            </w:r>
            <w:r>
              <w:t xml:space="preserve"> (в том числе цель и использование (применение) )</w:t>
            </w:r>
            <w:r w:rsidRPr="00EE66E8">
              <w:t>*</w:t>
            </w:r>
          </w:p>
        </w:tc>
      </w:tr>
      <w:tr w:rsidR="0005358D" w:rsidTr="008F0AD7">
        <w:tc>
          <w:tcPr>
            <w:tcW w:w="648" w:type="dxa"/>
          </w:tcPr>
          <w:p w:rsidR="0005358D" w:rsidRDefault="0005358D" w:rsidP="008F0AD7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5358D" w:rsidRDefault="0005358D" w:rsidP="008F0AD7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05358D" w:rsidRDefault="0005358D" w:rsidP="008F0AD7">
            <w:pPr>
              <w:jc w:val="center"/>
            </w:pPr>
            <w:r>
              <w:t>3</w:t>
            </w:r>
          </w:p>
        </w:tc>
        <w:tc>
          <w:tcPr>
            <w:tcW w:w="805" w:type="dxa"/>
          </w:tcPr>
          <w:p w:rsidR="0005358D" w:rsidRDefault="0005358D" w:rsidP="008F0AD7">
            <w:pPr>
              <w:jc w:val="center"/>
            </w:pPr>
            <w:r>
              <w:t>4</w:t>
            </w:r>
          </w:p>
        </w:tc>
        <w:tc>
          <w:tcPr>
            <w:tcW w:w="1195" w:type="dxa"/>
          </w:tcPr>
          <w:p w:rsidR="0005358D" w:rsidRDefault="0005358D" w:rsidP="008F0AD7">
            <w:pPr>
              <w:jc w:val="center"/>
            </w:pPr>
            <w:r>
              <w:t>5</w:t>
            </w:r>
          </w:p>
        </w:tc>
        <w:tc>
          <w:tcPr>
            <w:tcW w:w="1505" w:type="dxa"/>
          </w:tcPr>
          <w:p w:rsidR="0005358D" w:rsidRDefault="0005358D" w:rsidP="008F0AD7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05358D" w:rsidRDefault="0005358D" w:rsidP="008F0AD7">
            <w:pPr>
              <w:jc w:val="center"/>
            </w:pPr>
            <w:r>
              <w:t>7</w:t>
            </w:r>
          </w:p>
        </w:tc>
        <w:tc>
          <w:tcPr>
            <w:tcW w:w="1535" w:type="dxa"/>
          </w:tcPr>
          <w:p w:rsidR="0005358D" w:rsidRDefault="0005358D" w:rsidP="008F0AD7">
            <w:pPr>
              <w:jc w:val="center"/>
            </w:pPr>
            <w:r>
              <w:t>8</w:t>
            </w:r>
          </w:p>
        </w:tc>
        <w:tc>
          <w:tcPr>
            <w:tcW w:w="1312" w:type="dxa"/>
          </w:tcPr>
          <w:p w:rsidR="0005358D" w:rsidRDefault="0005358D" w:rsidP="008F0AD7">
            <w:pPr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05358D" w:rsidRDefault="0005358D" w:rsidP="008F0AD7">
            <w:pPr>
              <w:jc w:val="center"/>
            </w:pPr>
            <w:r>
              <w:t>10</w:t>
            </w:r>
          </w:p>
        </w:tc>
        <w:tc>
          <w:tcPr>
            <w:tcW w:w="1776" w:type="dxa"/>
          </w:tcPr>
          <w:p w:rsidR="0005358D" w:rsidRDefault="0005358D" w:rsidP="008F0AD7">
            <w:pPr>
              <w:jc w:val="center"/>
            </w:pPr>
            <w:r>
              <w:t>11</w:t>
            </w:r>
          </w:p>
        </w:tc>
      </w:tr>
      <w:tr w:rsidR="0005358D" w:rsidTr="008F0AD7">
        <w:tc>
          <w:tcPr>
            <w:tcW w:w="15024" w:type="dxa"/>
            <w:gridSpan w:val="11"/>
          </w:tcPr>
          <w:p w:rsidR="0005358D" w:rsidRDefault="0005358D" w:rsidP="008F0AD7">
            <w:pPr>
              <w:jc w:val="center"/>
            </w:pPr>
            <w:r>
              <w:t xml:space="preserve">Отдельные виды товаров, работ, услуг, требования к потребительским свойствам (в том числе  качеству) и иным характеристикам, утвержденный </w:t>
            </w:r>
          </w:p>
          <w:p w:rsidR="0005358D" w:rsidRDefault="0005358D" w:rsidP="008F0AD7">
            <w:pPr>
              <w:jc w:val="center"/>
            </w:pPr>
            <w:r>
              <w:t xml:space="preserve">Администрацией </w:t>
            </w:r>
            <w:r w:rsidR="00165C89">
              <w:t xml:space="preserve"> муниципального образования </w:t>
            </w:r>
            <w:r w:rsidR="00600E3A">
              <w:t>Спасский</w:t>
            </w:r>
            <w:r w:rsidR="00165C89">
              <w:t xml:space="preserve"> сельсовет Саракташского района </w:t>
            </w:r>
            <w:r w:rsidR="00600E3A">
              <w:t>О</w:t>
            </w:r>
            <w:r w:rsidR="00165C89">
              <w:t>ренбургской области</w:t>
            </w:r>
          </w:p>
        </w:tc>
      </w:tr>
      <w:tr w:rsidR="0005358D" w:rsidTr="008F0AD7">
        <w:tc>
          <w:tcPr>
            <w:tcW w:w="648" w:type="dxa"/>
          </w:tcPr>
          <w:p w:rsidR="0005358D" w:rsidRDefault="0005358D" w:rsidP="001D2968">
            <w:r>
              <w:t>1.</w:t>
            </w:r>
          </w:p>
        </w:tc>
        <w:tc>
          <w:tcPr>
            <w:tcW w:w="900" w:type="dxa"/>
          </w:tcPr>
          <w:p w:rsidR="0005358D" w:rsidRDefault="0005358D" w:rsidP="001D2968"/>
        </w:tc>
        <w:tc>
          <w:tcPr>
            <w:tcW w:w="1980" w:type="dxa"/>
          </w:tcPr>
          <w:p w:rsidR="0005358D" w:rsidRDefault="0005358D" w:rsidP="001D2968"/>
        </w:tc>
        <w:tc>
          <w:tcPr>
            <w:tcW w:w="805" w:type="dxa"/>
          </w:tcPr>
          <w:p w:rsidR="0005358D" w:rsidRDefault="0005358D" w:rsidP="001D2968"/>
        </w:tc>
        <w:tc>
          <w:tcPr>
            <w:tcW w:w="1195" w:type="dxa"/>
          </w:tcPr>
          <w:p w:rsidR="0005358D" w:rsidRDefault="0005358D" w:rsidP="001D2968"/>
        </w:tc>
        <w:tc>
          <w:tcPr>
            <w:tcW w:w="1505" w:type="dxa"/>
          </w:tcPr>
          <w:p w:rsidR="0005358D" w:rsidRDefault="0005358D" w:rsidP="001D2968"/>
        </w:tc>
        <w:tc>
          <w:tcPr>
            <w:tcW w:w="1440" w:type="dxa"/>
          </w:tcPr>
          <w:p w:rsidR="0005358D" w:rsidRDefault="0005358D" w:rsidP="001D2968"/>
        </w:tc>
        <w:tc>
          <w:tcPr>
            <w:tcW w:w="1535" w:type="dxa"/>
          </w:tcPr>
          <w:p w:rsidR="0005358D" w:rsidRDefault="0005358D" w:rsidP="001D2968"/>
        </w:tc>
        <w:tc>
          <w:tcPr>
            <w:tcW w:w="1312" w:type="dxa"/>
          </w:tcPr>
          <w:p w:rsidR="0005358D" w:rsidRDefault="0005358D" w:rsidP="001D2968"/>
        </w:tc>
        <w:tc>
          <w:tcPr>
            <w:tcW w:w="1928" w:type="dxa"/>
          </w:tcPr>
          <w:p w:rsidR="0005358D" w:rsidRDefault="0005358D" w:rsidP="001D2968"/>
        </w:tc>
        <w:tc>
          <w:tcPr>
            <w:tcW w:w="1776" w:type="dxa"/>
          </w:tcPr>
          <w:p w:rsidR="0005358D" w:rsidRDefault="0005358D" w:rsidP="001D2968"/>
        </w:tc>
      </w:tr>
      <w:tr w:rsidR="0005358D" w:rsidTr="008F0AD7">
        <w:tc>
          <w:tcPr>
            <w:tcW w:w="648" w:type="dxa"/>
          </w:tcPr>
          <w:p w:rsidR="0005358D" w:rsidRDefault="0005358D" w:rsidP="001D2968">
            <w:r>
              <w:t>2.</w:t>
            </w:r>
          </w:p>
        </w:tc>
        <w:tc>
          <w:tcPr>
            <w:tcW w:w="900" w:type="dxa"/>
          </w:tcPr>
          <w:p w:rsidR="0005358D" w:rsidRDefault="0005358D" w:rsidP="001D2968"/>
        </w:tc>
        <w:tc>
          <w:tcPr>
            <w:tcW w:w="1980" w:type="dxa"/>
          </w:tcPr>
          <w:p w:rsidR="0005358D" w:rsidRDefault="0005358D" w:rsidP="001D2968"/>
        </w:tc>
        <w:tc>
          <w:tcPr>
            <w:tcW w:w="805" w:type="dxa"/>
          </w:tcPr>
          <w:p w:rsidR="0005358D" w:rsidRDefault="0005358D" w:rsidP="001D2968"/>
        </w:tc>
        <w:tc>
          <w:tcPr>
            <w:tcW w:w="1195" w:type="dxa"/>
          </w:tcPr>
          <w:p w:rsidR="0005358D" w:rsidRDefault="0005358D" w:rsidP="001D2968"/>
        </w:tc>
        <w:tc>
          <w:tcPr>
            <w:tcW w:w="1505" w:type="dxa"/>
          </w:tcPr>
          <w:p w:rsidR="0005358D" w:rsidRDefault="0005358D" w:rsidP="001D2968"/>
        </w:tc>
        <w:tc>
          <w:tcPr>
            <w:tcW w:w="1440" w:type="dxa"/>
          </w:tcPr>
          <w:p w:rsidR="0005358D" w:rsidRDefault="0005358D" w:rsidP="001D2968"/>
        </w:tc>
        <w:tc>
          <w:tcPr>
            <w:tcW w:w="1535" w:type="dxa"/>
          </w:tcPr>
          <w:p w:rsidR="0005358D" w:rsidRDefault="0005358D" w:rsidP="001D2968"/>
        </w:tc>
        <w:tc>
          <w:tcPr>
            <w:tcW w:w="1312" w:type="dxa"/>
          </w:tcPr>
          <w:p w:rsidR="0005358D" w:rsidRDefault="0005358D" w:rsidP="001D2968"/>
        </w:tc>
        <w:tc>
          <w:tcPr>
            <w:tcW w:w="1928" w:type="dxa"/>
          </w:tcPr>
          <w:p w:rsidR="0005358D" w:rsidRDefault="0005358D" w:rsidP="001D2968"/>
        </w:tc>
        <w:tc>
          <w:tcPr>
            <w:tcW w:w="1776" w:type="dxa"/>
          </w:tcPr>
          <w:p w:rsidR="0005358D" w:rsidRDefault="0005358D" w:rsidP="001D2968"/>
        </w:tc>
      </w:tr>
      <w:tr w:rsidR="0005358D" w:rsidTr="008F0AD7">
        <w:tc>
          <w:tcPr>
            <w:tcW w:w="15024" w:type="dxa"/>
            <w:gridSpan w:val="11"/>
          </w:tcPr>
          <w:p w:rsidR="0005358D" w:rsidRDefault="0005358D" w:rsidP="008F0AD7">
            <w:pPr>
              <w:jc w:val="center"/>
            </w:pPr>
            <w:r>
              <w:t>Дополнительный перечень отдельных видов товаров, работ, услуг, требования к потребительским свойствам (в том числе  качеству) и иным характеристикам, определенный муниципальным органом</w:t>
            </w:r>
          </w:p>
        </w:tc>
      </w:tr>
      <w:tr w:rsidR="0005358D" w:rsidTr="008F0AD7">
        <w:tc>
          <w:tcPr>
            <w:tcW w:w="648" w:type="dxa"/>
          </w:tcPr>
          <w:p w:rsidR="0005358D" w:rsidRDefault="0005358D" w:rsidP="001D2968">
            <w:r>
              <w:t>1.</w:t>
            </w:r>
          </w:p>
        </w:tc>
        <w:tc>
          <w:tcPr>
            <w:tcW w:w="900" w:type="dxa"/>
          </w:tcPr>
          <w:p w:rsidR="0005358D" w:rsidRDefault="0005358D" w:rsidP="001D2968"/>
        </w:tc>
        <w:tc>
          <w:tcPr>
            <w:tcW w:w="1980" w:type="dxa"/>
          </w:tcPr>
          <w:p w:rsidR="0005358D" w:rsidRDefault="0005358D" w:rsidP="001D2968"/>
        </w:tc>
        <w:tc>
          <w:tcPr>
            <w:tcW w:w="805" w:type="dxa"/>
          </w:tcPr>
          <w:p w:rsidR="0005358D" w:rsidRDefault="0005358D" w:rsidP="001D2968"/>
        </w:tc>
        <w:tc>
          <w:tcPr>
            <w:tcW w:w="1195" w:type="dxa"/>
          </w:tcPr>
          <w:p w:rsidR="0005358D" w:rsidRDefault="0005358D" w:rsidP="001D2968"/>
        </w:tc>
        <w:tc>
          <w:tcPr>
            <w:tcW w:w="1505" w:type="dxa"/>
          </w:tcPr>
          <w:p w:rsidR="0005358D" w:rsidRDefault="0005358D" w:rsidP="001D2968"/>
        </w:tc>
        <w:tc>
          <w:tcPr>
            <w:tcW w:w="1440" w:type="dxa"/>
          </w:tcPr>
          <w:p w:rsidR="0005358D" w:rsidRDefault="0005358D" w:rsidP="001D2968"/>
        </w:tc>
        <w:tc>
          <w:tcPr>
            <w:tcW w:w="1535" w:type="dxa"/>
          </w:tcPr>
          <w:p w:rsidR="0005358D" w:rsidRDefault="0005358D" w:rsidP="001D2968"/>
        </w:tc>
        <w:tc>
          <w:tcPr>
            <w:tcW w:w="1312" w:type="dxa"/>
          </w:tcPr>
          <w:p w:rsidR="0005358D" w:rsidRDefault="0005358D" w:rsidP="001D2968"/>
        </w:tc>
        <w:tc>
          <w:tcPr>
            <w:tcW w:w="1928" w:type="dxa"/>
          </w:tcPr>
          <w:p w:rsidR="0005358D" w:rsidRDefault="0005358D" w:rsidP="001D2968"/>
        </w:tc>
        <w:tc>
          <w:tcPr>
            <w:tcW w:w="1776" w:type="dxa"/>
          </w:tcPr>
          <w:p w:rsidR="0005358D" w:rsidRDefault="0005358D" w:rsidP="001D2968"/>
        </w:tc>
      </w:tr>
    </w:tbl>
    <w:p w:rsidR="0005358D" w:rsidRDefault="0005358D" w:rsidP="0005358D"/>
    <w:p w:rsidR="0005358D" w:rsidRPr="00CA0BC9" w:rsidRDefault="0005358D" w:rsidP="0005358D">
      <w:pPr>
        <w:sectPr w:rsidR="0005358D" w:rsidRPr="00CA0BC9" w:rsidSect="001D2968">
          <w:pgSz w:w="16838" w:h="11906" w:orient="landscape" w:code="9"/>
          <w:pgMar w:top="851" w:right="851" w:bottom="851" w:left="1021" w:header="709" w:footer="709" w:gutter="0"/>
          <w:cols w:space="708"/>
          <w:docGrid w:linePitch="360"/>
        </w:sectPr>
      </w:pPr>
      <w:r w:rsidRPr="00CA0BC9">
        <w:t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 в том числе предель</w:t>
      </w:r>
      <w:r>
        <w:t>ные цены товаров, работ, услуг)</w:t>
      </w:r>
    </w:p>
    <w:p w:rsidR="0005358D" w:rsidRDefault="0005358D" w:rsidP="0005358D">
      <w:pPr>
        <w:pStyle w:val="ConsPlusNormal"/>
        <w:jc w:val="right"/>
      </w:pPr>
      <w:r>
        <w:lastRenderedPageBreak/>
        <w:t>Приложение № 2</w:t>
      </w:r>
    </w:p>
    <w:p w:rsidR="0005358D" w:rsidRPr="0001421A" w:rsidRDefault="0005358D" w:rsidP="0005358D">
      <w:pPr>
        <w:pStyle w:val="ConsPlusNormal"/>
        <w:jc w:val="right"/>
        <w:rPr>
          <w:sz w:val="22"/>
          <w:szCs w:val="22"/>
        </w:rPr>
      </w:pPr>
      <w:r>
        <w:t>к Правилам определения требований к закупаемым отдельным видам товаров, работ,</w:t>
      </w:r>
    </w:p>
    <w:p w:rsidR="0005358D" w:rsidRDefault="0005358D" w:rsidP="0005358D">
      <w:pPr>
        <w:pStyle w:val="ConsPlusNormal"/>
        <w:jc w:val="right"/>
      </w:pPr>
      <w:r>
        <w:t>услуг (в том числе предельных цен товаров, работ, услуг)</w:t>
      </w:r>
    </w:p>
    <w:p w:rsidR="0005358D" w:rsidRDefault="0005358D" w:rsidP="0005358D">
      <w:pPr>
        <w:pStyle w:val="ConsPlusNormal"/>
        <w:jc w:val="right"/>
      </w:pPr>
    </w:p>
    <w:p w:rsidR="0005358D" w:rsidRDefault="0005358D" w:rsidP="0005358D">
      <w:pPr>
        <w:pStyle w:val="ConsPlusNormal"/>
        <w:jc w:val="right"/>
      </w:pPr>
    </w:p>
    <w:p w:rsidR="0005358D" w:rsidRPr="0056735D" w:rsidRDefault="0005358D" w:rsidP="0005358D">
      <w:pPr>
        <w:pStyle w:val="ConsPlusNormal"/>
        <w:jc w:val="center"/>
        <w:rPr>
          <w:b/>
          <w:bCs/>
          <w:sz w:val="28"/>
          <w:szCs w:val="28"/>
        </w:rPr>
      </w:pPr>
      <w:r w:rsidRPr="0056735D">
        <w:rPr>
          <w:b/>
          <w:bCs/>
          <w:sz w:val="28"/>
          <w:szCs w:val="28"/>
        </w:rPr>
        <w:t>ОБЯЗАТЕЛЬНЫЙ ПЕРЕЧЕНЬ</w:t>
      </w:r>
    </w:p>
    <w:p w:rsidR="0005358D" w:rsidRDefault="0005358D" w:rsidP="0005358D">
      <w:pPr>
        <w:pStyle w:val="ConsPlusNormal"/>
        <w:jc w:val="center"/>
        <w:rPr>
          <w:b/>
          <w:bCs/>
          <w:sz w:val="28"/>
          <w:szCs w:val="28"/>
        </w:rPr>
      </w:pPr>
      <w:r w:rsidRPr="0056735D">
        <w:rPr>
          <w:b/>
          <w:bCs/>
          <w:sz w:val="28"/>
          <w:szCs w:val="28"/>
        </w:rPr>
        <w:t>отдельных видов товаров, работ, услуг, их потребительские</w:t>
      </w:r>
      <w:r>
        <w:rPr>
          <w:b/>
          <w:bCs/>
          <w:sz w:val="28"/>
          <w:szCs w:val="28"/>
        </w:rPr>
        <w:t xml:space="preserve"> </w:t>
      </w:r>
      <w:r w:rsidRPr="0056735D">
        <w:rPr>
          <w:b/>
          <w:bCs/>
          <w:sz w:val="28"/>
          <w:szCs w:val="28"/>
        </w:rPr>
        <w:t>свойства</w:t>
      </w:r>
    </w:p>
    <w:p w:rsidR="0005358D" w:rsidRDefault="0005358D" w:rsidP="0005358D">
      <w:pPr>
        <w:pStyle w:val="ConsPlusNormal"/>
        <w:jc w:val="center"/>
        <w:rPr>
          <w:b/>
          <w:bCs/>
          <w:sz w:val="28"/>
          <w:szCs w:val="28"/>
        </w:rPr>
      </w:pPr>
      <w:r w:rsidRPr="0056735D">
        <w:rPr>
          <w:b/>
          <w:bCs/>
          <w:sz w:val="28"/>
          <w:szCs w:val="28"/>
        </w:rPr>
        <w:t xml:space="preserve"> и иные характеристики, а также значения таких</w:t>
      </w:r>
      <w:r>
        <w:rPr>
          <w:b/>
          <w:bCs/>
          <w:sz w:val="28"/>
          <w:szCs w:val="28"/>
        </w:rPr>
        <w:t xml:space="preserve"> </w:t>
      </w:r>
      <w:r w:rsidRPr="0056735D">
        <w:rPr>
          <w:b/>
          <w:bCs/>
          <w:sz w:val="28"/>
          <w:szCs w:val="28"/>
        </w:rPr>
        <w:t>свойств и характеристик</w:t>
      </w:r>
    </w:p>
    <w:p w:rsidR="0005358D" w:rsidRDefault="0005358D" w:rsidP="0005358D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096"/>
        <w:gridCol w:w="2584"/>
        <w:gridCol w:w="2798"/>
        <w:gridCol w:w="1108"/>
        <w:gridCol w:w="1440"/>
        <w:gridCol w:w="2520"/>
        <w:gridCol w:w="2880"/>
      </w:tblGrid>
      <w:tr w:rsidR="0005358D" w:rsidRPr="008F0AD7" w:rsidTr="008F0AD7">
        <w:tc>
          <w:tcPr>
            <w:tcW w:w="568" w:type="dxa"/>
            <w:vMerge w:val="restart"/>
          </w:tcPr>
          <w:p w:rsidR="0005358D" w:rsidRPr="0056735D" w:rsidRDefault="0005358D" w:rsidP="008F0AD7">
            <w:pPr>
              <w:jc w:val="center"/>
            </w:pPr>
            <w:r w:rsidRPr="0056735D">
              <w:t xml:space="preserve">№ </w:t>
            </w:r>
          </w:p>
          <w:p w:rsidR="0005358D" w:rsidRPr="0056735D" w:rsidRDefault="0005358D" w:rsidP="008F0AD7">
            <w:pPr>
              <w:jc w:val="center"/>
            </w:pPr>
            <w:r w:rsidRPr="0056735D">
              <w:t>п.п.</w:t>
            </w:r>
          </w:p>
        </w:tc>
        <w:tc>
          <w:tcPr>
            <w:tcW w:w="1096" w:type="dxa"/>
            <w:vMerge w:val="restart"/>
          </w:tcPr>
          <w:p w:rsidR="0005358D" w:rsidRPr="00B220AA" w:rsidRDefault="0005358D" w:rsidP="008F0AD7">
            <w:pPr>
              <w:jc w:val="center"/>
            </w:pPr>
            <w:r w:rsidRPr="00B220AA">
              <w:t>Код по ОКПД</w:t>
            </w:r>
          </w:p>
        </w:tc>
        <w:tc>
          <w:tcPr>
            <w:tcW w:w="2584" w:type="dxa"/>
            <w:vMerge w:val="restart"/>
          </w:tcPr>
          <w:p w:rsidR="0005358D" w:rsidRPr="0056735D" w:rsidRDefault="0005358D" w:rsidP="008F0AD7">
            <w:pPr>
              <w:jc w:val="center"/>
            </w:pPr>
            <w:r w:rsidRPr="0056735D">
              <w:t>Наименование отдельных видов товаров, работ, услуг</w:t>
            </w:r>
          </w:p>
        </w:tc>
        <w:tc>
          <w:tcPr>
            <w:tcW w:w="10746" w:type="dxa"/>
            <w:gridSpan w:val="5"/>
          </w:tcPr>
          <w:p w:rsidR="0005358D" w:rsidRPr="0056735D" w:rsidRDefault="0005358D" w:rsidP="00600E3A">
            <w:pPr>
              <w:jc w:val="center"/>
            </w:pPr>
            <w:r w:rsidRPr="0056735D">
              <w:t>Требования к качеству, потребительским свойствам и иным характеристикам</w:t>
            </w:r>
          </w:p>
          <w:p w:rsidR="0005358D" w:rsidRPr="008F0AD7" w:rsidRDefault="0005358D" w:rsidP="00600E3A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56735D">
              <w:t>(в том числе предельные цены</w:t>
            </w:r>
            <w:r>
              <w:t>)</w:t>
            </w:r>
          </w:p>
        </w:tc>
      </w:tr>
      <w:tr w:rsidR="0005358D" w:rsidRPr="008F0AD7" w:rsidTr="008F0AD7">
        <w:tc>
          <w:tcPr>
            <w:tcW w:w="568" w:type="dxa"/>
            <w:vMerge/>
          </w:tcPr>
          <w:p w:rsidR="0005358D" w:rsidRPr="008F0AD7" w:rsidRDefault="0005358D" w:rsidP="008F0AD7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Merge/>
          </w:tcPr>
          <w:p w:rsidR="0005358D" w:rsidRPr="008F0AD7" w:rsidRDefault="0005358D" w:rsidP="008F0AD7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4" w:type="dxa"/>
            <w:vMerge/>
          </w:tcPr>
          <w:p w:rsidR="0005358D" w:rsidRPr="008F0AD7" w:rsidRDefault="0005358D" w:rsidP="008F0AD7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vMerge w:val="restart"/>
          </w:tcPr>
          <w:p w:rsidR="0005358D" w:rsidRPr="0056735D" w:rsidRDefault="0005358D" w:rsidP="008F0AD7">
            <w:pPr>
              <w:pStyle w:val="ConsPlusNormal"/>
              <w:jc w:val="center"/>
            </w:pPr>
            <w:r w:rsidRPr="0056735D">
              <w:t xml:space="preserve">Наименование характеристики </w:t>
            </w:r>
          </w:p>
        </w:tc>
        <w:tc>
          <w:tcPr>
            <w:tcW w:w="2548" w:type="dxa"/>
            <w:gridSpan w:val="2"/>
          </w:tcPr>
          <w:p w:rsidR="0005358D" w:rsidRPr="0056735D" w:rsidRDefault="0005358D" w:rsidP="008F0AD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400" w:type="dxa"/>
            <w:gridSpan w:val="2"/>
          </w:tcPr>
          <w:p w:rsidR="0005358D" w:rsidRPr="008F0AD7" w:rsidRDefault="0005358D" w:rsidP="008F0AD7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>
              <w:t>Значение характеристики</w:t>
            </w:r>
          </w:p>
        </w:tc>
      </w:tr>
      <w:tr w:rsidR="0005358D" w:rsidRPr="008F0AD7" w:rsidTr="008F0AD7">
        <w:tc>
          <w:tcPr>
            <w:tcW w:w="568" w:type="dxa"/>
            <w:vMerge/>
          </w:tcPr>
          <w:p w:rsidR="0005358D" w:rsidRPr="008F0AD7" w:rsidRDefault="0005358D" w:rsidP="008F0AD7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Merge/>
          </w:tcPr>
          <w:p w:rsidR="0005358D" w:rsidRPr="008F0AD7" w:rsidRDefault="0005358D" w:rsidP="008F0AD7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4" w:type="dxa"/>
            <w:vMerge/>
          </w:tcPr>
          <w:p w:rsidR="0005358D" w:rsidRPr="008F0AD7" w:rsidRDefault="0005358D" w:rsidP="008F0AD7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vMerge/>
          </w:tcPr>
          <w:p w:rsidR="0005358D" w:rsidRPr="0056735D" w:rsidRDefault="0005358D" w:rsidP="008F0AD7">
            <w:pPr>
              <w:pStyle w:val="ConsPlusNormal"/>
              <w:jc w:val="center"/>
            </w:pPr>
          </w:p>
        </w:tc>
        <w:tc>
          <w:tcPr>
            <w:tcW w:w="1108" w:type="dxa"/>
          </w:tcPr>
          <w:p w:rsidR="0005358D" w:rsidRPr="008F0AD7" w:rsidRDefault="0005358D" w:rsidP="008F0AD7">
            <w:pPr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 xml:space="preserve">Код </w:t>
            </w:r>
          </w:p>
          <w:p w:rsidR="0005358D" w:rsidRPr="008F0AD7" w:rsidRDefault="0005358D" w:rsidP="008F0AD7">
            <w:pPr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>по ОКЕИ</w:t>
            </w:r>
          </w:p>
        </w:tc>
        <w:tc>
          <w:tcPr>
            <w:tcW w:w="1440" w:type="dxa"/>
          </w:tcPr>
          <w:p w:rsidR="0005358D" w:rsidRPr="008F0AD7" w:rsidRDefault="0005358D" w:rsidP="008F0AD7">
            <w:pPr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>Наимено-</w:t>
            </w:r>
          </w:p>
          <w:p w:rsidR="0005358D" w:rsidRPr="008F0AD7" w:rsidRDefault="0005358D" w:rsidP="008F0AD7">
            <w:pPr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>вание</w:t>
            </w:r>
          </w:p>
        </w:tc>
        <w:tc>
          <w:tcPr>
            <w:tcW w:w="2520" w:type="dxa"/>
          </w:tcPr>
          <w:p w:rsidR="0005358D" w:rsidRDefault="0005358D" w:rsidP="008F0AD7">
            <w:pPr>
              <w:pStyle w:val="ConsPlusNormal"/>
              <w:jc w:val="center"/>
            </w:pPr>
            <w:r>
              <w:t>Глава</w:t>
            </w:r>
          </w:p>
          <w:p w:rsidR="0005358D" w:rsidRDefault="0005358D" w:rsidP="008F0AD7">
            <w:pPr>
              <w:pStyle w:val="ConsPlusNormal"/>
              <w:jc w:val="center"/>
            </w:pPr>
            <w:r>
              <w:t>Администрации</w:t>
            </w:r>
          </w:p>
          <w:p w:rsidR="0005358D" w:rsidRPr="0056735D" w:rsidRDefault="00023672" w:rsidP="008F0AD7">
            <w:pPr>
              <w:pStyle w:val="ConsPlusNormal"/>
              <w:jc w:val="center"/>
            </w:pPr>
            <w:r>
              <w:t>МО</w:t>
            </w:r>
          </w:p>
        </w:tc>
        <w:tc>
          <w:tcPr>
            <w:tcW w:w="2880" w:type="dxa"/>
          </w:tcPr>
          <w:p w:rsidR="0005358D" w:rsidRDefault="0005358D" w:rsidP="008F0AD7">
            <w:pPr>
              <w:pStyle w:val="ConsPlusNormal"/>
              <w:jc w:val="center"/>
            </w:pPr>
            <w:r>
              <w:t>Иные должности</w:t>
            </w:r>
          </w:p>
          <w:p w:rsidR="0005358D" w:rsidRPr="00D30D46" w:rsidRDefault="0005358D" w:rsidP="008F0AD7">
            <w:pPr>
              <w:spacing w:after="160" w:line="259" w:lineRule="auto"/>
            </w:pPr>
          </w:p>
        </w:tc>
      </w:tr>
      <w:tr w:rsidR="0005358D" w:rsidRPr="008F0AD7" w:rsidTr="008F0AD7">
        <w:tc>
          <w:tcPr>
            <w:tcW w:w="568" w:type="dxa"/>
          </w:tcPr>
          <w:p w:rsidR="0005358D" w:rsidRPr="0056735D" w:rsidRDefault="0005358D" w:rsidP="008F0AD7">
            <w:pPr>
              <w:pStyle w:val="ConsPlusNormal"/>
              <w:jc w:val="center"/>
            </w:pPr>
            <w:r w:rsidRPr="0056735D">
              <w:t>1</w:t>
            </w:r>
          </w:p>
        </w:tc>
        <w:tc>
          <w:tcPr>
            <w:tcW w:w="1096" w:type="dxa"/>
          </w:tcPr>
          <w:p w:rsidR="0005358D" w:rsidRPr="008F0AD7" w:rsidRDefault="0005358D" w:rsidP="008F0AD7">
            <w:pPr>
              <w:pStyle w:val="ConsPlusNormal"/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>2</w:t>
            </w:r>
          </w:p>
        </w:tc>
        <w:tc>
          <w:tcPr>
            <w:tcW w:w="2584" w:type="dxa"/>
          </w:tcPr>
          <w:p w:rsidR="0005358D" w:rsidRPr="0056735D" w:rsidRDefault="0005358D" w:rsidP="008F0AD7">
            <w:pPr>
              <w:pStyle w:val="ConsPlusNormal"/>
              <w:jc w:val="center"/>
            </w:pPr>
            <w:r w:rsidRPr="0056735D">
              <w:t>3</w:t>
            </w:r>
          </w:p>
        </w:tc>
        <w:tc>
          <w:tcPr>
            <w:tcW w:w="2798" w:type="dxa"/>
          </w:tcPr>
          <w:p w:rsidR="0005358D" w:rsidRPr="0056735D" w:rsidRDefault="0005358D" w:rsidP="008F0AD7">
            <w:pPr>
              <w:pStyle w:val="ConsPlusNormal"/>
              <w:jc w:val="center"/>
            </w:pPr>
            <w:r w:rsidRPr="0056735D">
              <w:t>4</w:t>
            </w:r>
          </w:p>
        </w:tc>
        <w:tc>
          <w:tcPr>
            <w:tcW w:w="1108" w:type="dxa"/>
          </w:tcPr>
          <w:p w:rsidR="0005358D" w:rsidRPr="0056735D" w:rsidRDefault="0005358D" w:rsidP="008F0AD7">
            <w:pPr>
              <w:pStyle w:val="ConsPlusNormal"/>
              <w:jc w:val="center"/>
            </w:pPr>
            <w:r w:rsidRPr="0056735D">
              <w:t>5</w:t>
            </w:r>
          </w:p>
        </w:tc>
        <w:tc>
          <w:tcPr>
            <w:tcW w:w="1440" w:type="dxa"/>
          </w:tcPr>
          <w:p w:rsidR="0005358D" w:rsidRPr="0056735D" w:rsidRDefault="0005358D" w:rsidP="008F0AD7">
            <w:pPr>
              <w:pStyle w:val="ConsPlusNormal"/>
              <w:jc w:val="center"/>
            </w:pPr>
            <w:r w:rsidRPr="0056735D">
              <w:t>6</w:t>
            </w:r>
          </w:p>
        </w:tc>
        <w:tc>
          <w:tcPr>
            <w:tcW w:w="2520" w:type="dxa"/>
          </w:tcPr>
          <w:p w:rsidR="0005358D" w:rsidRPr="0056735D" w:rsidRDefault="0005358D" w:rsidP="008F0A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05358D" w:rsidRPr="00D30D46" w:rsidRDefault="0005358D" w:rsidP="008F0AD7">
            <w:pPr>
              <w:spacing w:after="160" w:line="259" w:lineRule="auto"/>
            </w:pPr>
            <w:r>
              <w:t>8</w:t>
            </w:r>
          </w:p>
        </w:tc>
      </w:tr>
      <w:tr w:rsidR="0005358D" w:rsidRPr="008F0AD7" w:rsidTr="008F0AD7">
        <w:tc>
          <w:tcPr>
            <w:tcW w:w="56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96" w:type="dxa"/>
          </w:tcPr>
          <w:p w:rsidR="0005358D" w:rsidRPr="008F0AD7" w:rsidRDefault="0005358D" w:rsidP="008F0AD7">
            <w:pPr>
              <w:pStyle w:val="ConsPlusNormal"/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>30.02.12</w:t>
            </w:r>
          </w:p>
        </w:tc>
        <w:tc>
          <w:tcPr>
            <w:tcW w:w="2584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>
                <w:t>10 кг</w:t>
              </w:r>
            </w:smartTag>
            <w:r>
              <w:t xml:space="preserve"> для автоматической обработки данных («лэптопы», «ноутбуки», «сабноутбуки»)</w:t>
            </w:r>
          </w:p>
        </w:tc>
        <w:tc>
          <w:tcPr>
            <w:tcW w:w="2798" w:type="dxa"/>
          </w:tcPr>
          <w:p w:rsidR="0005358D" w:rsidRDefault="0005358D" w:rsidP="008F0AD7">
            <w:pPr>
              <w:pStyle w:val="ConsPlusNormal"/>
              <w:jc w:val="center"/>
            </w:pPr>
            <w:r>
              <w:t xml:space="preserve">Размер, тип экрана, вес, тип процессора, частота процессора,  размер оперативной памяти, объем накопителя, тип жесткого диска, оптический привод, наличие модулей </w:t>
            </w:r>
            <w:r w:rsidRPr="008F0AD7">
              <w:rPr>
                <w:lang w:val="en-US"/>
              </w:rPr>
              <w:t>Wi</w:t>
            </w:r>
            <w:r w:rsidRPr="00DE3E2F">
              <w:t>-</w:t>
            </w:r>
            <w:r w:rsidRPr="008F0AD7">
              <w:rPr>
                <w:lang w:val="en-US"/>
              </w:rPr>
              <w:t>Fi</w:t>
            </w:r>
            <w:r>
              <w:t>,</w:t>
            </w:r>
            <w:r w:rsidRPr="00DE3E2F">
              <w:t xml:space="preserve"> </w:t>
            </w:r>
            <w:r w:rsidRPr="008F0AD7">
              <w:rPr>
                <w:lang w:val="en-US"/>
              </w:rPr>
              <w:t>Bluetooth</w:t>
            </w:r>
            <w:r>
              <w:t>, поддержки 3</w:t>
            </w:r>
            <w:r w:rsidRPr="008F0AD7">
              <w:rPr>
                <w:lang w:val="en-US"/>
              </w:rPr>
              <w:t>G</w:t>
            </w:r>
            <w:r>
              <w:t xml:space="preserve">, </w:t>
            </w:r>
            <w:r w:rsidRPr="00DE3E2F">
              <w:t xml:space="preserve"> (</w:t>
            </w:r>
            <w:r w:rsidRPr="008F0AD7">
              <w:rPr>
                <w:lang w:val="en-US"/>
              </w:rPr>
              <w:t>UMTS</w:t>
            </w:r>
            <w:r w:rsidRPr="00DE3E2F">
              <w:t>)</w:t>
            </w:r>
            <w:r>
              <w:t xml:space="preserve">, тип видеоадаптера, время работы, операционная система, предустановленное   программное обеспечение, </w:t>
            </w:r>
          </w:p>
          <w:p w:rsidR="0005358D" w:rsidRPr="008F0AD7" w:rsidRDefault="0005358D" w:rsidP="008F0AD7">
            <w:pPr>
              <w:pStyle w:val="ConsPlusNormal"/>
              <w:jc w:val="center"/>
              <w:rPr>
                <w:b/>
                <w:bCs/>
              </w:rPr>
            </w:pPr>
            <w:r w:rsidRPr="008F0AD7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5358D" w:rsidRPr="00DE3E2F" w:rsidRDefault="0005358D" w:rsidP="008F0AD7">
            <w:pPr>
              <w:pStyle w:val="ConsPlusNormal"/>
              <w:ind w:left="-72" w:firstLine="72"/>
              <w:jc w:val="center"/>
            </w:pPr>
          </w:p>
        </w:tc>
        <w:tc>
          <w:tcPr>
            <w:tcW w:w="252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880" w:type="dxa"/>
          </w:tcPr>
          <w:p w:rsidR="0005358D" w:rsidRPr="008F0AD7" w:rsidRDefault="0005358D" w:rsidP="008F0AD7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</w:tr>
      <w:tr w:rsidR="0005358D" w:rsidRPr="008F0AD7" w:rsidTr="008F0AD7">
        <w:tc>
          <w:tcPr>
            <w:tcW w:w="56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96" w:type="dxa"/>
          </w:tcPr>
          <w:p w:rsidR="0005358D" w:rsidRPr="008F0AD7" w:rsidRDefault="0005358D" w:rsidP="008F0AD7">
            <w:pPr>
              <w:pStyle w:val="ConsPlusNormal"/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>30.02.15</w:t>
            </w:r>
          </w:p>
        </w:tc>
        <w:tc>
          <w:tcPr>
            <w:tcW w:w="2584" w:type="dxa"/>
          </w:tcPr>
          <w:p w:rsidR="0005358D" w:rsidRDefault="0005358D" w:rsidP="008F0AD7">
            <w:pPr>
              <w:pStyle w:val="ConsPlusNormal"/>
              <w:jc w:val="center"/>
            </w:pPr>
            <w:r>
              <w:t xml:space="preserve">Машины вычислительные электронные цифровые </w:t>
            </w:r>
            <w:r>
              <w:lastRenderedPageBreak/>
              <w:t>прочие, содержащие или не содержащие в одном корпусе одно или два из следующих устройств для автоматической обработки данных:</w:t>
            </w:r>
          </w:p>
          <w:p w:rsidR="0005358D" w:rsidRPr="00DE3E2F" w:rsidRDefault="0005358D" w:rsidP="008F0AD7">
            <w:pPr>
              <w:pStyle w:val="ConsPlusNormal"/>
              <w:jc w:val="center"/>
            </w:pPr>
            <w:r>
              <w:t>запоминающие устройства, устройства ввода, устройства вывода.</w:t>
            </w:r>
          </w:p>
        </w:tc>
        <w:tc>
          <w:tcPr>
            <w:tcW w:w="2798" w:type="dxa"/>
          </w:tcPr>
          <w:p w:rsidR="0005358D" w:rsidRDefault="0005358D" w:rsidP="008F0AD7">
            <w:pPr>
              <w:pStyle w:val="ConsPlusNormal"/>
              <w:jc w:val="center"/>
            </w:pPr>
            <w:r>
              <w:lastRenderedPageBreak/>
              <w:t xml:space="preserve">Тип (моноблок/системный блок и монитор), размер </w:t>
            </w:r>
            <w:r>
              <w:lastRenderedPageBreak/>
              <w:t>экрана/монитора, тип процессора, частота процессора, размер оперативной памяти,  объем накопителя, тип жесткого диска, оптический привод,</w:t>
            </w:r>
          </w:p>
          <w:p w:rsidR="0005358D" w:rsidRDefault="0005358D" w:rsidP="008F0AD7">
            <w:pPr>
              <w:pStyle w:val="ConsPlusNormal"/>
              <w:jc w:val="center"/>
            </w:pPr>
            <w:r>
              <w:t xml:space="preserve">тип видеоадаптера, операционная система, предустановленное   программное обеспечение, </w:t>
            </w:r>
          </w:p>
          <w:p w:rsidR="0005358D" w:rsidRPr="008F0AD7" w:rsidRDefault="0005358D" w:rsidP="008F0AD7">
            <w:pPr>
              <w:pStyle w:val="ConsPlusNormal"/>
              <w:jc w:val="center"/>
              <w:rPr>
                <w:b/>
                <w:bCs/>
              </w:rPr>
            </w:pPr>
            <w:r w:rsidRPr="008F0AD7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52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880" w:type="dxa"/>
          </w:tcPr>
          <w:p w:rsidR="0005358D" w:rsidRPr="008F0AD7" w:rsidRDefault="0005358D" w:rsidP="008F0AD7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</w:tr>
      <w:tr w:rsidR="0005358D" w:rsidRPr="008F0AD7" w:rsidTr="008F0AD7">
        <w:tc>
          <w:tcPr>
            <w:tcW w:w="56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096" w:type="dxa"/>
          </w:tcPr>
          <w:p w:rsidR="0005358D" w:rsidRPr="008F0AD7" w:rsidRDefault="0005358D" w:rsidP="008F0AD7">
            <w:pPr>
              <w:pStyle w:val="ConsPlusNormal"/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>30.02.16</w:t>
            </w:r>
          </w:p>
        </w:tc>
        <w:tc>
          <w:tcPr>
            <w:tcW w:w="2584" w:type="dxa"/>
          </w:tcPr>
          <w:p w:rsidR="0005358D" w:rsidRDefault="0005358D" w:rsidP="008F0AD7">
            <w:pPr>
              <w:pStyle w:val="ConsPlusNormal"/>
              <w:jc w:val="center"/>
            </w:pPr>
            <w:r>
              <w:t>Устройства ввода/вывода данных содержащие (не содержащие)  в одном корпусе запоминающие устройства</w:t>
            </w:r>
          </w:p>
          <w:p w:rsidR="0005358D" w:rsidRDefault="0005358D" w:rsidP="008F0AD7">
            <w:pPr>
              <w:pStyle w:val="ConsPlusNormal"/>
              <w:jc w:val="center"/>
            </w:pPr>
          </w:p>
          <w:p w:rsidR="0005358D" w:rsidRDefault="0005358D" w:rsidP="008F0AD7">
            <w:pPr>
              <w:pStyle w:val="ConsPlusNormal"/>
              <w:jc w:val="center"/>
            </w:pPr>
            <w:r>
              <w:t>Пояснения по товару: принтеры, сканеры, многофункциональные устройства (МФУ)</w:t>
            </w:r>
          </w:p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79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Метод печати (струйный/лазерный для принтера/ МФУ), разрешение сканирования (для сканера/МФУ),  цветность (цветной/черно-белый), максимальный формат, 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08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52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880" w:type="dxa"/>
          </w:tcPr>
          <w:p w:rsidR="0005358D" w:rsidRPr="008F0AD7" w:rsidRDefault="0005358D" w:rsidP="008F0AD7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</w:tr>
      <w:tr w:rsidR="0005358D" w:rsidRPr="008F0AD7" w:rsidTr="008F0AD7">
        <w:tc>
          <w:tcPr>
            <w:tcW w:w="56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96" w:type="dxa"/>
          </w:tcPr>
          <w:p w:rsidR="0005358D" w:rsidRPr="008F0AD7" w:rsidRDefault="0005358D" w:rsidP="008F0AD7">
            <w:pPr>
              <w:pStyle w:val="ConsPlusNormal"/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>32.20.11</w:t>
            </w:r>
          </w:p>
        </w:tc>
        <w:tc>
          <w:tcPr>
            <w:tcW w:w="2584" w:type="dxa"/>
          </w:tcPr>
          <w:p w:rsidR="0005358D" w:rsidRDefault="0005358D" w:rsidP="008F0AD7">
            <w:pPr>
              <w:pStyle w:val="ConsPlusNormal"/>
              <w:jc w:val="center"/>
            </w:pPr>
            <w:r>
              <w:t>Аппаратура передающая для радиосвязи, радиовещания и телевидения. Пояснения по товару:</w:t>
            </w:r>
          </w:p>
          <w:p w:rsidR="0005358D" w:rsidRDefault="0005358D" w:rsidP="008F0AD7">
            <w:pPr>
              <w:pStyle w:val="ConsPlusNormal"/>
              <w:jc w:val="center"/>
            </w:pPr>
            <w:r>
              <w:t>телефоны мобильные</w:t>
            </w:r>
          </w:p>
          <w:p w:rsidR="0005358D" w:rsidRDefault="0005358D" w:rsidP="008F0AD7">
            <w:pPr>
              <w:pStyle w:val="ConsPlusNormal"/>
              <w:jc w:val="center"/>
            </w:pPr>
          </w:p>
          <w:p w:rsidR="0005358D" w:rsidRDefault="0005358D" w:rsidP="008F0AD7">
            <w:pPr>
              <w:pStyle w:val="ConsPlusNormal"/>
              <w:jc w:val="center"/>
            </w:pPr>
          </w:p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798" w:type="dxa"/>
          </w:tcPr>
          <w:p w:rsidR="0005358D" w:rsidRDefault="0005358D" w:rsidP="008F0AD7">
            <w:pPr>
              <w:pStyle w:val="ConsPlusNormal"/>
              <w:jc w:val="center"/>
            </w:pPr>
            <w:r>
              <w:t xml:space="preserve">Тип устройства (телефон/ смартфон) поддерживаемые стандарты, операционная система, время работы, метод управления (сенсорный/ кнопочный), количество </w:t>
            </w:r>
            <w:r w:rsidRPr="008F0AD7">
              <w:rPr>
                <w:lang w:val="en-US"/>
              </w:rPr>
              <w:t>SIM</w:t>
            </w:r>
            <w:r>
              <w:t xml:space="preserve"> –карт, наличие модулей и интерфейсов ( </w:t>
            </w:r>
            <w:r w:rsidRPr="008F0AD7">
              <w:rPr>
                <w:lang w:val="en-US"/>
              </w:rPr>
              <w:t>Wi</w:t>
            </w:r>
            <w:r w:rsidRPr="00DE3E2F">
              <w:t>-</w:t>
            </w:r>
            <w:r w:rsidRPr="008F0AD7">
              <w:rPr>
                <w:lang w:val="en-US"/>
              </w:rPr>
              <w:t>Fi</w:t>
            </w:r>
            <w:r>
              <w:t>,</w:t>
            </w:r>
            <w:r w:rsidRPr="00DE3E2F">
              <w:t xml:space="preserve"> </w:t>
            </w:r>
            <w:r w:rsidRPr="008F0AD7">
              <w:rPr>
                <w:lang w:val="en-US"/>
              </w:rPr>
              <w:t>Bluetooth</w:t>
            </w:r>
            <w:r w:rsidRPr="00467E36">
              <w:t xml:space="preserve">. </w:t>
            </w:r>
            <w:r w:rsidRPr="008F0AD7">
              <w:rPr>
                <w:lang w:val="en-US"/>
              </w:rPr>
              <w:t>USB</w:t>
            </w:r>
            <w:r w:rsidRPr="00D329C6">
              <w:t>.</w:t>
            </w:r>
            <w:r w:rsidRPr="008F0AD7">
              <w:rPr>
                <w:lang w:val="en-US"/>
              </w:rPr>
              <w:t>GPS</w:t>
            </w:r>
            <w:r w:rsidRPr="00D329C6">
              <w:t>)</w:t>
            </w:r>
            <w:r>
              <w:t xml:space="preserve"> стоимость годового владения оборудованием (включая договоры  </w:t>
            </w:r>
            <w:r>
              <w:lastRenderedPageBreak/>
              <w:t xml:space="preserve">технической поддержки, обслуживания, сервисные  договоры) из расчета на одного абонента (одну единицу трафика) в течение всего срока службы, </w:t>
            </w:r>
          </w:p>
          <w:p w:rsidR="0005358D" w:rsidRPr="008F0AD7" w:rsidRDefault="0005358D" w:rsidP="008F0AD7">
            <w:pPr>
              <w:pStyle w:val="ConsPlusNormal"/>
              <w:jc w:val="center"/>
              <w:rPr>
                <w:b/>
                <w:bCs/>
              </w:rPr>
            </w:pPr>
            <w:r w:rsidRPr="008F0AD7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52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880" w:type="dxa"/>
          </w:tcPr>
          <w:p w:rsidR="0005358D" w:rsidRPr="008F0AD7" w:rsidRDefault="0005358D" w:rsidP="008F0AD7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</w:tr>
      <w:tr w:rsidR="0005358D" w:rsidRPr="008F0AD7" w:rsidTr="008F0AD7">
        <w:tc>
          <w:tcPr>
            <w:tcW w:w="568" w:type="dxa"/>
            <w:vMerge w:val="restart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096" w:type="dxa"/>
            <w:vMerge w:val="restart"/>
          </w:tcPr>
          <w:p w:rsidR="0005358D" w:rsidRPr="008F0AD7" w:rsidRDefault="0005358D" w:rsidP="008F0AD7">
            <w:pPr>
              <w:pStyle w:val="ConsPlusNormal"/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>34.10.22</w:t>
            </w:r>
          </w:p>
        </w:tc>
        <w:tc>
          <w:tcPr>
            <w:tcW w:w="2584" w:type="dxa"/>
            <w:vMerge w:val="restart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Автомобили легковые</w:t>
            </w:r>
          </w:p>
        </w:tc>
        <w:tc>
          <w:tcPr>
            <w:tcW w:w="2798" w:type="dxa"/>
          </w:tcPr>
          <w:p w:rsidR="0005358D" w:rsidRPr="008F0AD7" w:rsidRDefault="0005358D" w:rsidP="008F0AD7">
            <w:pPr>
              <w:pStyle w:val="ConsPlusNormal"/>
              <w:jc w:val="center"/>
              <w:rPr>
                <w:b/>
                <w:bCs/>
              </w:rPr>
            </w:pPr>
            <w:r>
              <w:t xml:space="preserve"> Мощность двигателя, комплектация</w:t>
            </w:r>
          </w:p>
        </w:tc>
        <w:tc>
          <w:tcPr>
            <w:tcW w:w="110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440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2520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2880" w:type="dxa"/>
          </w:tcPr>
          <w:p w:rsidR="0005358D" w:rsidRPr="008F0AD7" w:rsidRDefault="0005358D" w:rsidP="008F0AD7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</w:tr>
      <w:tr w:rsidR="0005358D" w:rsidRPr="008F0AD7" w:rsidTr="008F0AD7">
        <w:tc>
          <w:tcPr>
            <w:tcW w:w="568" w:type="dxa"/>
            <w:vMerge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1096" w:type="dxa"/>
            <w:vMerge/>
          </w:tcPr>
          <w:p w:rsidR="0005358D" w:rsidRPr="008F0AD7" w:rsidRDefault="0005358D" w:rsidP="008F0AD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84" w:type="dxa"/>
            <w:vMerge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79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 w:rsidRPr="008F0AD7">
              <w:rPr>
                <w:b/>
                <w:bCs/>
              </w:rPr>
              <w:t>предельная цена</w:t>
            </w:r>
          </w:p>
        </w:tc>
        <w:tc>
          <w:tcPr>
            <w:tcW w:w="110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440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2520" w:type="dxa"/>
          </w:tcPr>
          <w:p w:rsidR="0005358D" w:rsidRPr="00DE3E2F" w:rsidRDefault="00A36D4F" w:rsidP="008F0AD7">
            <w:pPr>
              <w:pStyle w:val="ConsPlusNormal"/>
              <w:jc w:val="center"/>
            </w:pPr>
            <w:r>
              <w:t xml:space="preserve">Не более 1,2 </w:t>
            </w:r>
            <w:r w:rsidR="0005358D">
              <w:t>млн.</w:t>
            </w:r>
          </w:p>
        </w:tc>
        <w:tc>
          <w:tcPr>
            <w:tcW w:w="2880" w:type="dxa"/>
          </w:tcPr>
          <w:p w:rsidR="0005358D" w:rsidRPr="008F0AD7" w:rsidRDefault="0005358D" w:rsidP="008F0AD7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</w:tr>
      <w:tr w:rsidR="0005358D" w:rsidRPr="008F0AD7" w:rsidTr="008F0AD7">
        <w:trPr>
          <w:trHeight w:val="1063"/>
        </w:trPr>
        <w:tc>
          <w:tcPr>
            <w:tcW w:w="56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96" w:type="dxa"/>
          </w:tcPr>
          <w:p w:rsidR="0005358D" w:rsidRPr="008F0AD7" w:rsidRDefault="0005358D" w:rsidP="008F0AD7">
            <w:pPr>
              <w:pStyle w:val="ConsPlusNormal"/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>34.10.30</w:t>
            </w:r>
          </w:p>
        </w:tc>
        <w:tc>
          <w:tcPr>
            <w:tcW w:w="2584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Средства автотранспортные для перевозки 10 человек и более</w:t>
            </w:r>
          </w:p>
        </w:tc>
        <w:tc>
          <w:tcPr>
            <w:tcW w:w="279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Мощность двигателя, комплектация</w:t>
            </w:r>
          </w:p>
        </w:tc>
        <w:tc>
          <w:tcPr>
            <w:tcW w:w="1108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52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880" w:type="dxa"/>
          </w:tcPr>
          <w:p w:rsidR="0005358D" w:rsidRPr="008F0AD7" w:rsidRDefault="0005358D" w:rsidP="008F0AD7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</w:tr>
      <w:tr w:rsidR="0005358D" w:rsidRPr="008F0AD7" w:rsidTr="008F0AD7">
        <w:trPr>
          <w:trHeight w:val="480"/>
        </w:trPr>
        <w:tc>
          <w:tcPr>
            <w:tcW w:w="568" w:type="dxa"/>
          </w:tcPr>
          <w:p w:rsidR="0005358D" w:rsidRDefault="0005358D" w:rsidP="008F0A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96" w:type="dxa"/>
          </w:tcPr>
          <w:p w:rsidR="0005358D" w:rsidRPr="008F0AD7" w:rsidRDefault="0005358D" w:rsidP="008F0AD7">
            <w:pPr>
              <w:pStyle w:val="ConsPlusNormal"/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>34.10.41</w:t>
            </w:r>
          </w:p>
        </w:tc>
        <w:tc>
          <w:tcPr>
            <w:tcW w:w="2584" w:type="dxa"/>
          </w:tcPr>
          <w:p w:rsidR="0005358D" w:rsidRDefault="0005358D" w:rsidP="008F0AD7">
            <w:pPr>
              <w:pStyle w:val="ConsPlusNormal"/>
              <w:jc w:val="center"/>
            </w:pPr>
            <w:r>
              <w:t>Средства автотранспортные</w:t>
            </w:r>
          </w:p>
          <w:p w:rsidR="0005358D" w:rsidRDefault="0005358D" w:rsidP="008F0AD7">
            <w:pPr>
              <w:pStyle w:val="ConsPlusNormal"/>
              <w:jc w:val="center"/>
            </w:pPr>
            <w:r>
              <w:t xml:space="preserve">грузовые </w:t>
            </w:r>
          </w:p>
          <w:p w:rsidR="0005358D" w:rsidRDefault="0005358D" w:rsidP="001D2968">
            <w:pPr>
              <w:pStyle w:val="ConsPlusNormal"/>
            </w:pPr>
          </w:p>
        </w:tc>
        <w:tc>
          <w:tcPr>
            <w:tcW w:w="2798" w:type="dxa"/>
          </w:tcPr>
          <w:p w:rsidR="0005358D" w:rsidRDefault="0005358D" w:rsidP="008F0AD7">
            <w:pPr>
              <w:pStyle w:val="ConsPlusNormal"/>
              <w:jc w:val="center"/>
            </w:pPr>
            <w:r>
              <w:t>Мощность двигателя, комплектация</w:t>
            </w:r>
          </w:p>
        </w:tc>
        <w:tc>
          <w:tcPr>
            <w:tcW w:w="1108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52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880" w:type="dxa"/>
          </w:tcPr>
          <w:p w:rsidR="0005358D" w:rsidRPr="008F0AD7" w:rsidRDefault="0005358D" w:rsidP="008F0AD7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</w:tr>
      <w:tr w:rsidR="0005358D" w:rsidRPr="008F0AD7" w:rsidTr="008F0AD7">
        <w:tc>
          <w:tcPr>
            <w:tcW w:w="568" w:type="dxa"/>
            <w:tcBorders>
              <w:top w:val="nil"/>
            </w:tcBorders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096" w:type="dxa"/>
            <w:tcBorders>
              <w:top w:val="nil"/>
            </w:tcBorders>
          </w:tcPr>
          <w:p w:rsidR="0005358D" w:rsidRPr="008F0AD7" w:rsidRDefault="0005358D" w:rsidP="008F0AD7">
            <w:pPr>
              <w:pStyle w:val="ConsPlusNormal"/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>36.11.11</w:t>
            </w:r>
          </w:p>
        </w:tc>
        <w:tc>
          <w:tcPr>
            <w:tcW w:w="2584" w:type="dxa"/>
            <w:tcBorders>
              <w:top w:val="nil"/>
            </w:tcBorders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Мебель для сидения с металлическим каркасом</w:t>
            </w:r>
          </w:p>
        </w:tc>
        <w:tc>
          <w:tcPr>
            <w:tcW w:w="2798" w:type="dxa"/>
            <w:tcBorders>
              <w:top w:val="nil"/>
            </w:tcBorders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 xml:space="preserve"> Материал каркаса (металл), обивочные материалы</w:t>
            </w:r>
          </w:p>
        </w:tc>
        <w:tc>
          <w:tcPr>
            <w:tcW w:w="1108" w:type="dxa"/>
            <w:tcBorders>
              <w:top w:val="nil"/>
            </w:tcBorders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nil"/>
            </w:tcBorders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top w:val="nil"/>
            </w:tcBorders>
          </w:tcPr>
          <w:p w:rsidR="0005358D" w:rsidRPr="00DE3E2F" w:rsidRDefault="0005358D" w:rsidP="008F0AD7">
            <w:pPr>
              <w:pStyle w:val="ConsPlusNormal"/>
              <w:ind w:left="-246"/>
              <w:jc w:val="right"/>
            </w:pPr>
            <w:r>
              <w:t>Предельное значение – кожа натуральная, возможные значения: искусственная кожа , мебельный (искусственный) мех, искусственная замша , ткань</w:t>
            </w:r>
          </w:p>
        </w:tc>
        <w:tc>
          <w:tcPr>
            <w:tcW w:w="2880" w:type="dxa"/>
            <w:tcBorders>
              <w:top w:val="nil"/>
            </w:tcBorders>
          </w:tcPr>
          <w:p w:rsidR="0005358D" w:rsidRPr="008F0AD7" w:rsidRDefault="0005358D" w:rsidP="008F0AD7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>
              <w:t>Предельное значение – искусственная замша (микрофибра) возможные значения: ткань, нетканые материалы</w:t>
            </w:r>
          </w:p>
        </w:tc>
      </w:tr>
      <w:tr w:rsidR="0005358D" w:rsidRPr="008F0AD7" w:rsidTr="008F0AD7">
        <w:tc>
          <w:tcPr>
            <w:tcW w:w="568" w:type="dxa"/>
            <w:vMerge w:val="restart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96" w:type="dxa"/>
            <w:vMerge w:val="restart"/>
          </w:tcPr>
          <w:p w:rsidR="0005358D" w:rsidRPr="008F0AD7" w:rsidRDefault="0005358D" w:rsidP="008F0AD7">
            <w:pPr>
              <w:pStyle w:val="ConsPlusNormal"/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>36.11.12</w:t>
            </w:r>
          </w:p>
        </w:tc>
        <w:tc>
          <w:tcPr>
            <w:tcW w:w="2584" w:type="dxa"/>
            <w:vMerge w:val="restart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Мебель для сидения с деревянным каркасом</w:t>
            </w:r>
          </w:p>
        </w:tc>
        <w:tc>
          <w:tcPr>
            <w:tcW w:w="279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Материал каркаса (вид древесины)</w:t>
            </w:r>
          </w:p>
        </w:tc>
        <w:tc>
          <w:tcPr>
            <w:tcW w:w="1108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520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2880" w:type="dxa"/>
          </w:tcPr>
          <w:p w:rsidR="0005358D" w:rsidRPr="008F0AD7" w:rsidRDefault="0005358D" w:rsidP="008F0AD7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>
              <w:t>Предельное значение- древесина хвойных и мягко-лиственных пород: береза, лиственница, сосна, ель</w:t>
            </w:r>
          </w:p>
        </w:tc>
      </w:tr>
      <w:tr w:rsidR="0005358D" w:rsidRPr="008F0AD7" w:rsidTr="008F0AD7">
        <w:tc>
          <w:tcPr>
            <w:tcW w:w="568" w:type="dxa"/>
            <w:vMerge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1096" w:type="dxa"/>
            <w:vMerge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584" w:type="dxa"/>
            <w:vMerge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79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1108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520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 xml:space="preserve">Предельное значение – кожа натуральная, возможные значения: </w:t>
            </w:r>
            <w:r>
              <w:lastRenderedPageBreak/>
              <w:t>искусственная кожа, мебельный (искусственный) мех, искусственная замша (микрофибра), ткань</w:t>
            </w:r>
          </w:p>
        </w:tc>
        <w:tc>
          <w:tcPr>
            <w:tcW w:w="2880" w:type="dxa"/>
          </w:tcPr>
          <w:p w:rsidR="0005358D" w:rsidRPr="008F0AD7" w:rsidRDefault="0005358D" w:rsidP="008F0AD7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>
              <w:lastRenderedPageBreak/>
              <w:t xml:space="preserve">Предельное значение – искусственная замша (микрофибра) возможные значения: ткань, нетканые </w:t>
            </w:r>
            <w:r>
              <w:lastRenderedPageBreak/>
              <w:t>материалы</w:t>
            </w:r>
          </w:p>
        </w:tc>
      </w:tr>
      <w:tr w:rsidR="0005358D" w:rsidRPr="008F0AD7" w:rsidTr="008F0AD7">
        <w:tc>
          <w:tcPr>
            <w:tcW w:w="56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096" w:type="dxa"/>
          </w:tcPr>
          <w:p w:rsidR="0005358D" w:rsidRPr="008F0AD7" w:rsidRDefault="0005358D" w:rsidP="008F0AD7">
            <w:pPr>
              <w:pStyle w:val="ConsPlusNormal"/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>36.12.11</w:t>
            </w:r>
          </w:p>
        </w:tc>
        <w:tc>
          <w:tcPr>
            <w:tcW w:w="2584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79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материал (металл)</w:t>
            </w:r>
          </w:p>
        </w:tc>
        <w:tc>
          <w:tcPr>
            <w:tcW w:w="1108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52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880" w:type="dxa"/>
          </w:tcPr>
          <w:p w:rsidR="0005358D" w:rsidRPr="008F0AD7" w:rsidRDefault="0005358D" w:rsidP="008F0AD7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</w:tr>
      <w:tr w:rsidR="0005358D" w:rsidRPr="008F0AD7" w:rsidTr="008F0AD7">
        <w:tc>
          <w:tcPr>
            <w:tcW w:w="56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096" w:type="dxa"/>
          </w:tcPr>
          <w:p w:rsidR="0005358D" w:rsidRPr="008F0AD7" w:rsidRDefault="0005358D" w:rsidP="008F0AD7">
            <w:pPr>
              <w:pStyle w:val="ConsPlusNormal"/>
              <w:jc w:val="center"/>
              <w:rPr>
                <w:sz w:val="22"/>
                <w:szCs w:val="22"/>
              </w:rPr>
            </w:pPr>
            <w:r w:rsidRPr="008F0AD7">
              <w:rPr>
                <w:sz w:val="22"/>
                <w:szCs w:val="22"/>
              </w:rPr>
              <w:t>36.12.12</w:t>
            </w:r>
          </w:p>
        </w:tc>
        <w:tc>
          <w:tcPr>
            <w:tcW w:w="2584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798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материал (вид древесины)</w:t>
            </w:r>
          </w:p>
        </w:tc>
        <w:tc>
          <w:tcPr>
            <w:tcW w:w="1108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05358D" w:rsidRPr="00DE3E2F" w:rsidRDefault="0005358D" w:rsidP="008F0AD7">
            <w:pPr>
              <w:pStyle w:val="ConsPlusNormal"/>
              <w:jc w:val="center"/>
            </w:pPr>
          </w:p>
        </w:tc>
        <w:tc>
          <w:tcPr>
            <w:tcW w:w="2520" w:type="dxa"/>
          </w:tcPr>
          <w:p w:rsidR="0005358D" w:rsidRPr="00DE3E2F" w:rsidRDefault="0005358D" w:rsidP="008F0AD7">
            <w:pPr>
              <w:pStyle w:val="ConsPlusNormal"/>
              <w:jc w:val="center"/>
            </w:pPr>
            <w: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2880" w:type="dxa"/>
          </w:tcPr>
          <w:p w:rsidR="0005358D" w:rsidRPr="008F0AD7" w:rsidRDefault="0005358D" w:rsidP="008F0AD7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>
              <w:t>Предельное значение- древесина хвойных и мягко-лиственных пород: береза, лиственница, сосна, ель</w:t>
            </w:r>
          </w:p>
        </w:tc>
      </w:tr>
    </w:tbl>
    <w:p w:rsidR="0005358D" w:rsidRDefault="0005358D" w:rsidP="0005358D">
      <w:pPr>
        <w:pStyle w:val="ConsPlusNormal"/>
        <w:rPr>
          <w:b/>
          <w:bCs/>
          <w:sz w:val="28"/>
          <w:szCs w:val="28"/>
        </w:rPr>
      </w:pPr>
    </w:p>
    <w:p w:rsidR="0005358D" w:rsidRDefault="0005358D" w:rsidP="0005358D">
      <w:pPr>
        <w:pStyle w:val="ConsPlusNormal"/>
        <w:jc w:val="center"/>
        <w:rPr>
          <w:b/>
          <w:bCs/>
          <w:sz w:val="28"/>
          <w:szCs w:val="28"/>
        </w:rPr>
      </w:pPr>
    </w:p>
    <w:p w:rsidR="0005358D" w:rsidRDefault="0005358D" w:rsidP="0005358D">
      <w:pPr>
        <w:pStyle w:val="ConsPlusNormal"/>
      </w:pPr>
    </w:p>
    <w:p w:rsidR="004E13AA" w:rsidRDefault="004E13AA" w:rsidP="00652611">
      <w:pPr>
        <w:jc w:val="both"/>
        <w:rPr>
          <w:sz w:val="28"/>
        </w:rPr>
      </w:pPr>
    </w:p>
    <w:sectPr w:rsidR="004E13AA" w:rsidSect="0005358D">
      <w:pgSz w:w="16838" w:h="11906" w:orient="landscape" w:code="9"/>
      <w:pgMar w:top="851" w:right="567" w:bottom="1758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4BB" w:rsidRDefault="001544BB">
      <w:r>
        <w:separator/>
      </w:r>
    </w:p>
  </w:endnote>
  <w:endnote w:type="continuationSeparator" w:id="0">
    <w:p w:rsidR="001544BB" w:rsidRDefault="0015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4BB" w:rsidRDefault="001544BB">
      <w:r>
        <w:separator/>
      </w:r>
    </w:p>
  </w:footnote>
  <w:footnote w:type="continuationSeparator" w:id="0">
    <w:p w:rsidR="001544BB" w:rsidRDefault="0015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F3D"/>
    <w:multiLevelType w:val="singleLevel"/>
    <w:tmpl w:val="D4BCD67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118F58A3"/>
    <w:multiLevelType w:val="singleLevel"/>
    <w:tmpl w:val="66B6D9E6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">
    <w:nsid w:val="1642055A"/>
    <w:multiLevelType w:val="singleLevel"/>
    <w:tmpl w:val="EB5CC3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>
    <w:nsid w:val="180110FC"/>
    <w:multiLevelType w:val="singleLevel"/>
    <w:tmpl w:val="A96E7F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04C2CCC"/>
    <w:multiLevelType w:val="singleLevel"/>
    <w:tmpl w:val="8C028A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5">
    <w:nsid w:val="23010D8C"/>
    <w:multiLevelType w:val="singleLevel"/>
    <w:tmpl w:val="CD98D86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6">
    <w:nsid w:val="237A46A8"/>
    <w:multiLevelType w:val="multilevel"/>
    <w:tmpl w:val="418CFC74"/>
    <w:lvl w:ilvl="0">
      <w:start w:val="1"/>
      <w:numFmt w:val="decimal"/>
      <w:suff w:val="space"/>
      <w:lvlText w:val="%1."/>
      <w:lvlJc w:val="left"/>
      <w:pPr>
        <w:ind w:firstLine="851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firstLine="851"/>
      </w:pPr>
      <w:rPr>
        <w:rFonts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1" w:hanging="16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1" w:hanging="16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1" w:hanging="16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7">
    <w:nsid w:val="258C29D8"/>
    <w:multiLevelType w:val="multilevel"/>
    <w:tmpl w:val="72EEB4F6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7"/>
        </w:tabs>
        <w:ind w:left="1407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67"/>
        </w:tabs>
        <w:ind w:left="176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67"/>
        </w:tabs>
        <w:ind w:left="1767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27"/>
        </w:tabs>
        <w:ind w:left="212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27"/>
        </w:tabs>
        <w:ind w:left="2127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87"/>
        </w:tabs>
        <w:ind w:left="248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487"/>
        </w:tabs>
        <w:ind w:left="2487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47"/>
        </w:tabs>
        <w:ind w:left="2847" w:hanging="1800"/>
      </w:pPr>
    </w:lvl>
  </w:abstractNum>
  <w:abstractNum w:abstractNumId="8">
    <w:nsid w:val="357B6AEC"/>
    <w:multiLevelType w:val="singleLevel"/>
    <w:tmpl w:val="6182435A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407D454D"/>
    <w:multiLevelType w:val="singleLevel"/>
    <w:tmpl w:val="B9CE9CB2"/>
    <w:lvl w:ilvl="0">
      <w:start w:val="1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0">
    <w:nsid w:val="48C1543F"/>
    <w:multiLevelType w:val="singleLevel"/>
    <w:tmpl w:val="658AF8BC"/>
    <w:lvl w:ilvl="0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1">
    <w:nsid w:val="4F1A6A3B"/>
    <w:multiLevelType w:val="singleLevel"/>
    <w:tmpl w:val="69F8C3AE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2">
    <w:nsid w:val="4F4D02E5"/>
    <w:multiLevelType w:val="singleLevel"/>
    <w:tmpl w:val="592A08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3">
    <w:nsid w:val="57A052BB"/>
    <w:multiLevelType w:val="singleLevel"/>
    <w:tmpl w:val="28A6DF7A"/>
    <w:lvl w:ilvl="0">
      <w:start w:val="3"/>
      <w:numFmt w:val="decimal"/>
      <w:lvlText w:val="%1."/>
      <w:lvlJc w:val="left"/>
      <w:pPr>
        <w:tabs>
          <w:tab w:val="num" w:pos="1032"/>
        </w:tabs>
        <w:ind w:left="1032" w:hanging="465"/>
      </w:pPr>
    </w:lvl>
  </w:abstractNum>
  <w:abstractNum w:abstractNumId="14">
    <w:nsid w:val="5D54226B"/>
    <w:multiLevelType w:val="singleLevel"/>
    <w:tmpl w:val="3992054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E827061"/>
    <w:multiLevelType w:val="hybridMultilevel"/>
    <w:tmpl w:val="0D46AF84"/>
    <w:lvl w:ilvl="0" w:tplc="4C24796E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5E9A752C"/>
    <w:multiLevelType w:val="singleLevel"/>
    <w:tmpl w:val="C2AA9748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</w:abstractNum>
  <w:abstractNum w:abstractNumId="17">
    <w:nsid w:val="69035726"/>
    <w:multiLevelType w:val="singleLevel"/>
    <w:tmpl w:val="0AEC3A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E0368B"/>
    <w:multiLevelType w:val="singleLevel"/>
    <w:tmpl w:val="4E86EFC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9">
    <w:nsid w:val="74F2298C"/>
    <w:multiLevelType w:val="singleLevel"/>
    <w:tmpl w:val="25105B28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0">
    <w:nsid w:val="77943646"/>
    <w:multiLevelType w:val="hybridMultilevel"/>
    <w:tmpl w:val="0A6AF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</w:num>
  <w:num w:numId="5">
    <w:abstractNumId w:val="14"/>
  </w:num>
  <w:num w:numId="6">
    <w:abstractNumId w:val="3"/>
  </w:num>
  <w:num w:numId="7">
    <w:abstractNumId w:val="9"/>
  </w:num>
  <w:num w:numId="8">
    <w:abstractNumId w:val="17"/>
  </w:num>
  <w:num w:numId="9">
    <w:abstractNumId w:val="1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3"/>
    </w:lvlOverride>
  </w:num>
  <w:num w:numId="13">
    <w:abstractNumId w:val="0"/>
    <w:lvlOverride w:ilv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"/>
    <w:lvlOverride w:ilvl="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79"/>
    <w:rsid w:val="0000430B"/>
    <w:rsid w:val="00012F57"/>
    <w:rsid w:val="00012FC4"/>
    <w:rsid w:val="00013719"/>
    <w:rsid w:val="00023672"/>
    <w:rsid w:val="0004230C"/>
    <w:rsid w:val="0005358D"/>
    <w:rsid w:val="0006520D"/>
    <w:rsid w:val="0006657B"/>
    <w:rsid w:val="00086B95"/>
    <w:rsid w:val="000B7B5C"/>
    <w:rsid w:val="000C0E87"/>
    <w:rsid w:val="000C1DA9"/>
    <w:rsid w:val="000E6201"/>
    <w:rsid w:val="000F2562"/>
    <w:rsid w:val="0010015A"/>
    <w:rsid w:val="00102B3D"/>
    <w:rsid w:val="00105B08"/>
    <w:rsid w:val="001374B2"/>
    <w:rsid w:val="001544BB"/>
    <w:rsid w:val="00156192"/>
    <w:rsid w:val="00165C89"/>
    <w:rsid w:val="001742F4"/>
    <w:rsid w:val="00192C02"/>
    <w:rsid w:val="001D2968"/>
    <w:rsid w:val="001E0925"/>
    <w:rsid w:val="001E3E96"/>
    <w:rsid w:val="001E3F93"/>
    <w:rsid w:val="00200B80"/>
    <w:rsid w:val="00230D95"/>
    <w:rsid w:val="00232591"/>
    <w:rsid w:val="0026681F"/>
    <w:rsid w:val="00272FA5"/>
    <w:rsid w:val="00274B26"/>
    <w:rsid w:val="002968E7"/>
    <w:rsid w:val="002C0396"/>
    <w:rsid w:val="002C2256"/>
    <w:rsid w:val="002D3E01"/>
    <w:rsid w:val="002E2F92"/>
    <w:rsid w:val="002E3291"/>
    <w:rsid w:val="002E3333"/>
    <w:rsid w:val="003403C7"/>
    <w:rsid w:val="00347D16"/>
    <w:rsid w:val="00370122"/>
    <w:rsid w:val="0039350B"/>
    <w:rsid w:val="003A3FBB"/>
    <w:rsid w:val="003B4FA7"/>
    <w:rsid w:val="00431AEF"/>
    <w:rsid w:val="00494620"/>
    <w:rsid w:val="004A12C6"/>
    <w:rsid w:val="004B220D"/>
    <w:rsid w:val="004D137E"/>
    <w:rsid w:val="004E13AA"/>
    <w:rsid w:val="00514CAA"/>
    <w:rsid w:val="00514E4F"/>
    <w:rsid w:val="00534C6A"/>
    <w:rsid w:val="0054738E"/>
    <w:rsid w:val="0055789E"/>
    <w:rsid w:val="0056456E"/>
    <w:rsid w:val="00565E1C"/>
    <w:rsid w:val="00597403"/>
    <w:rsid w:val="005A6C71"/>
    <w:rsid w:val="005B25FC"/>
    <w:rsid w:val="00600E3A"/>
    <w:rsid w:val="006369FD"/>
    <w:rsid w:val="00652611"/>
    <w:rsid w:val="00654FF2"/>
    <w:rsid w:val="0065755C"/>
    <w:rsid w:val="00674582"/>
    <w:rsid w:val="006807BB"/>
    <w:rsid w:val="00683B06"/>
    <w:rsid w:val="00683B0C"/>
    <w:rsid w:val="00692E82"/>
    <w:rsid w:val="006A4F7A"/>
    <w:rsid w:val="006F3CC8"/>
    <w:rsid w:val="00736ED7"/>
    <w:rsid w:val="00747A83"/>
    <w:rsid w:val="007B53FD"/>
    <w:rsid w:val="007C60E5"/>
    <w:rsid w:val="008015F0"/>
    <w:rsid w:val="008033E4"/>
    <w:rsid w:val="00803A44"/>
    <w:rsid w:val="0081157E"/>
    <w:rsid w:val="00825079"/>
    <w:rsid w:val="008265F0"/>
    <w:rsid w:val="008576D0"/>
    <w:rsid w:val="00860FB2"/>
    <w:rsid w:val="008674A0"/>
    <w:rsid w:val="00895F4B"/>
    <w:rsid w:val="008967E3"/>
    <w:rsid w:val="008A64AC"/>
    <w:rsid w:val="008B5369"/>
    <w:rsid w:val="008F0AD7"/>
    <w:rsid w:val="00905737"/>
    <w:rsid w:val="00915CE1"/>
    <w:rsid w:val="00934ACB"/>
    <w:rsid w:val="00951D30"/>
    <w:rsid w:val="00955442"/>
    <w:rsid w:val="009575D1"/>
    <w:rsid w:val="009622D2"/>
    <w:rsid w:val="00975F7E"/>
    <w:rsid w:val="0098220C"/>
    <w:rsid w:val="009E2EFD"/>
    <w:rsid w:val="00A023BE"/>
    <w:rsid w:val="00A236D2"/>
    <w:rsid w:val="00A36D4F"/>
    <w:rsid w:val="00AA0823"/>
    <w:rsid w:val="00AB222B"/>
    <w:rsid w:val="00AB32B3"/>
    <w:rsid w:val="00AC2D95"/>
    <w:rsid w:val="00AE354E"/>
    <w:rsid w:val="00AF327A"/>
    <w:rsid w:val="00B107B5"/>
    <w:rsid w:val="00B30979"/>
    <w:rsid w:val="00B663F4"/>
    <w:rsid w:val="00B91128"/>
    <w:rsid w:val="00B943CF"/>
    <w:rsid w:val="00B969F7"/>
    <w:rsid w:val="00BA6B81"/>
    <w:rsid w:val="00BA70CC"/>
    <w:rsid w:val="00BF34E6"/>
    <w:rsid w:val="00C406CD"/>
    <w:rsid w:val="00C837BF"/>
    <w:rsid w:val="00C85470"/>
    <w:rsid w:val="00CB4996"/>
    <w:rsid w:val="00CC37FF"/>
    <w:rsid w:val="00CE5F22"/>
    <w:rsid w:val="00CE643B"/>
    <w:rsid w:val="00CF69E8"/>
    <w:rsid w:val="00D07ED8"/>
    <w:rsid w:val="00D21513"/>
    <w:rsid w:val="00D25241"/>
    <w:rsid w:val="00D57F7E"/>
    <w:rsid w:val="00D700E6"/>
    <w:rsid w:val="00D75988"/>
    <w:rsid w:val="00DC17A8"/>
    <w:rsid w:val="00DD502C"/>
    <w:rsid w:val="00DE499E"/>
    <w:rsid w:val="00E01FA4"/>
    <w:rsid w:val="00E241AF"/>
    <w:rsid w:val="00E3500D"/>
    <w:rsid w:val="00E353D1"/>
    <w:rsid w:val="00E442CB"/>
    <w:rsid w:val="00E64786"/>
    <w:rsid w:val="00E91EF6"/>
    <w:rsid w:val="00ED37DA"/>
    <w:rsid w:val="00EE2B50"/>
    <w:rsid w:val="00EF1712"/>
    <w:rsid w:val="00EF3C44"/>
    <w:rsid w:val="00F04CBB"/>
    <w:rsid w:val="00F142DB"/>
    <w:rsid w:val="00F26977"/>
    <w:rsid w:val="00F375AC"/>
    <w:rsid w:val="00FA3B43"/>
    <w:rsid w:val="00FB421F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7CB1B-AA8F-423B-A6F1-CD42B082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065" w:hanging="1065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Garamond" w:hAnsi="Garamond"/>
      <w:b/>
      <w:sz w:val="28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8">
    <w:name w:val="Table Grid"/>
    <w:basedOn w:val="a1"/>
    <w:rsid w:val="0059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FA3B43"/>
    <w:pPr>
      <w:spacing w:before="100" w:after="100"/>
    </w:pPr>
    <w:rPr>
      <w:sz w:val="24"/>
    </w:rPr>
  </w:style>
  <w:style w:type="paragraph" w:customStyle="1" w:styleId="BodyText21">
    <w:name w:val="Body Text 21"/>
    <w:basedOn w:val="a"/>
    <w:rsid w:val="00FA3B43"/>
    <w:pPr>
      <w:jc w:val="center"/>
    </w:pPr>
    <w:rPr>
      <w:sz w:val="24"/>
    </w:rPr>
  </w:style>
  <w:style w:type="paragraph" w:customStyle="1" w:styleId="FR3">
    <w:name w:val="FR3"/>
    <w:rsid w:val="00FA3B43"/>
    <w:pPr>
      <w:widowControl w:val="0"/>
      <w:ind w:firstLine="720"/>
      <w:jc w:val="both"/>
    </w:pPr>
    <w:rPr>
      <w:rFonts w:ascii="Arial Narrow" w:hAnsi="Arial Narrow"/>
      <w:sz w:val="24"/>
    </w:rPr>
  </w:style>
  <w:style w:type="paragraph" w:styleId="a9">
    <w:name w:val="Balloon Text"/>
    <w:basedOn w:val="a"/>
    <w:semiHidden/>
    <w:rsid w:val="00D57F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B663F4"/>
    <w:pPr>
      <w:spacing w:after="120"/>
      <w:ind w:left="283"/>
    </w:pPr>
  </w:style>
  <w:style w:type="paragraph" w:styleId="21">
    <w:name w:val="Body Text Indent 2"/>
    <w:basedOn w:val="a"/>
    <w:rsid w:val="00B663F4"/>
    <w:pPr>
      <w:spacing w:after="120" w:line="480" w:lineRule="auto"/>
      <w:ind w:left="283"/>
    </w:pPr>
  </w:style>
  <w:style w:type="paragraph" w:customStyle="1" w:styleId="ConsPlusNormal">
    <w:name w:val="ConsPlusNormal"/>
    <w:rsid w:val="006526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 Знак Знак"/>
    <w:basedOn w:val="a"/>
    <w:rsid w:val="0005358D"/>
    <w:pPr>
      <w:spacing w:before="100" w:beforeAutospacing="1" w:after="100" w:afterAutospacing="1"/>
    </w:pPr>
    <w:rPr>
      <w:rFonts w:ascii="Tahoma" w:eastAsia="SimSun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A7006D2868BB1E9E84DEE9FA0BC37C83C4AF7D7B53CF9C2CCE1B2826503EEF346F40FF67C8B2d1V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99A7006D2868BB1E9E84DEE9FA0BC37C80C1AA7D7653CF9C2CCE1B28d2V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99A7006D2868BB1E9E84DEE9FA0BC37C82C5AF7F7A53CF9C2CCE1B28d2V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99A7006D2868BB1E9E84DEE9FA0BC37C83C4AF7D7B53CF9C2CCE1B2826503EEF346F40FF67CBB3d1V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Облизбирком</Company>
  <LinksUpToDate>false</LinksUpToDate>
  <CharactersWithSpaces>15093</CharactersWithSpaces>
  <SharedDoc>false</SharedDoc>
  <HLinks>
    <vt:vector size="30" baseType="variant"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consultantplus://offline/ref=C299A7006D2868BB1E9E84DEE9FA0BC37C82C5AF7F7A53CF9C2CCE1B28d2V6F</vt:lpwstr>
      </vt:variant>
      <vt:variant>
        <vt:lpwstr/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7209017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consultantplus://offline/ref=C299A7006D2868BB1E9E84DEE9FA0BC37C83C4AF7D7B53CF9C2CCE1B2826503EEF346F40FF67CBB3d1V2F</vt:lpwstr>
      </vt:variant>
      <vt:variant>
        <vt:lpwstr/>
      </vt:variant>
      <vt:variant>
        <vt:i4>7209011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consultantplus://offline/ref=C299A7006D2868BB1E9E84DEE9FA0BC37C83C4AF7D7B53CF9C2CCE1B2826503EEF346F40FF67C8B2d1VCF</vt:lpwstr>
      </vt:variant>
      <vt:variant>
        <vt:lpwstr/>
      </vt:variant>
      <vt:variant>
        <vt:i4>6225932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consultantplus://offline/ref=C299A7006D2868BB1E9E84DEE9FA0BC37C80C1AA7D7653CF9C2CCE1B28d2V6F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Анна Кузменко</dc:creator>
  <cp:keywords/>
  <cp:lastModifiedBy>Надежда</cp:lastModifiedBy>
  <cp:revision>2</cp:revision>
  <cp:lastPrinted>2016-05-04T11:08:00Z</cp:lastPrinted>
  <dcterms:created xsi:type="dcterms:W3CDTF">2018-07-25T19:25:00Z</dcterms:created>
  <dcterms:modified xsi:type="dcterms:W3CDTF">2018-07-25T19:25:00Z</dcterms:modified>
</cp:coreProperties>
</file>